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063F" w14:textId="77777777" w:rsidR="00957CBF" w:rsidRDefault="008850F5" w:rsidP="00957CBF">
      <w:pPr>
        <w:wordWrap w:val="0"/>
        <w:jc w:val="right"/>
      </w:pP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メイリオ</w:instrText>
      </w:r>
      <w:r>
        <w:rPr>
          <w:rFonts w:hint="eastAsia"/>
        </w:rPr>
        <w:instrText>" \* hps10 \o\ad(\s\up 9(</w:instrText>
      </w:r>
      <w:r w:rsidRPr="008850F5">
        <w:rPr>
          <w:rFonts w:ascii="メイリオ" w:eastAsia="メイリオ" w:hAnsi="メイリオ" w:hint="eastAsia"/>
          <w:sz w:val="10"/>
        </w:rPr>
        <w:instrText xml:space="preserve">Reiwa </w:instrText>
      </w:r>
      <w:r>
        <w:rPr>
          <w:rFonts w:hint="eastAsia"/>
        </w:rPr>
        <w:instrText>),</w:instrText>
      </w:r>
      <w:r>
        <w:rPr>
          <w:rFonts w:hint="eastAsia"/>
        </w:rPr>
        <w:instrText>令和</w:instrText>
      </w:r>
      <w:r>
        <w:rPr>
          <w:rFonts w:hint="eastAsia"/>
        </w:rPr>
        <w:instrText>)</w:instrText>
      </w:r>
      <w:r>
        <w:fldChar w:fldCharType="end"/>
      </w:r>
      <w:r w:rsidR="00F46EB6">
        <w:rPr>
          <w:rFonts w:hint="eastAsia"/>
        </w:rPr>
        <w:t>３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メイリオ</w:instrText>
      </w:r>
      <w:r>
        <w:rPr>
          <w:rFonts w:hint="eastAsia"/>
        </w:rPr>
        <w:instrText>" \* hps10 \o\ad(\s\up 9(</w:instrText>
      </w:r>
      <w:r w:rsidRPr="008850F5">
        <w:rPr>
          <w:rFonts w:ascii="メイリオ" w:eastAsia="メイリオ" w:hAnsi="メイリオ" w:hint="eastAsia"/>
          <w:sz w:val="10"/>
        </w:rPr>
        <w:instrText>Taon</w:instrText>
      </w:r>
      <w:r>
        <w:rPr>
          <w:rFonts w:hint="eastAsia"/>
        </w:rPr>
        <w:instrText>),</w:instrText>
      </w:r>
      <w:r>
        <w:rPr>
          <w:rFonts w:hint="eastAsia"/>
        </w:rPr>
        <w:instrText>年</w:instrText>
      </w:r>
      <w:r>
        <w:rPr>
          <w:rFonts w:hint="eastAsia"/>
        </w:rPr>
        <w:instrText>)</w:instrText>
      </w:r>
      <w:r>
        <w:fldChar w:fldCharType="end"/>
      </w:r>
      <w:r w:rsidR="000F0949">
        <w:rPr>
          <w:rFonts w:hint="eastAsia"/>
        </w:rPr>
        <w:t>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50F5" w:rsidRPr="008850F5">
              <w:rPr>
                <w:rFonts w:ascii="メイリオ" w:eastAsia="メイリオ" w:hAnsi="メイリオ" w:hint="eastAsia"/>
                <w:sz w:val="10"/>
              </w:rPr>
              <w:t>Buwan</w:t>
            </w:r>
          </w:rt>
          <w:rubyBase>
            <w:r w:rsidR="008850F5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＿＿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50F5" w:rsidRPr="008850F5">
              <w:rPr>
                <w:rFonts w:ascii="メイリオ" w:eastAsia="メイリオ" w:hAnsi="メイリオ" w:hint="eastAsia"/>
                <w:sz w:val="10"/>
              </w:rPr>
              <w:t>Araw</w:t>
            </w:r>
          </w:rt>
          <w:rubyBase>
            <w:r w:rsidR="008850F5">
              <w:rPr>
                <w:rFonts w:hint="eastAsia"/>
              </w:rPr>
              <w:t>日</w:t>
            </w:r>
          </w:rubyBase>
        </w:ruby>
      </w:r>
      <w:r w:rsidR="009A12B2">
        <w:rPr>
          <w:rFonts w:hint="eastAsia"/>
        </w:rPr>
        <w:t xml:space="preserve">　</w:t>
      </w:r>
    </w:p>
    <w:p w14:paraId="7A8F7637" w14:textId="77777777" w:rsidR="00111440" w:rsidRDefault="00D94E9D" w:rsidP="00111440">
      <w:pPr>
        <w:snapToGrid w:val="0"/>
        <w:ind w:right="95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 xml:space="preserve">ara </w:t>
      </w:r>
      <w:proofErr w:type="spellStart"/>
      <w:r>
        <w:rPr>
          <w:rFonts w:asciiTheme="majorHAnsi" w:hAnsiTheme="majorHAnsi" w:cstheme="majorHAnsi"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mga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magulang</w:t>
      </w:r>
      <w:proofErr w:type="spellEnd"/>
      <w:r>
        <w:rPr>
          <w:rFonts w:asciiTheme="majorHAnsi" w:hAnsiTheme="majorHAnsi" w:cstheme="majorHAnsi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</w:rPr>
        <w:t>tagapag-alaga</w:t>
      </w:r>
      <w:proofErr w:type="spellEnd"/>
    </w:p>
    <w:p w14:paraId="2B61BEAD" w14:textId="6CE3CF2A" w:rsidR="009A12B2" w:rsidRPr="00111440" w:rsidRDefault="009A12B2" w:rsidP="00111440">
      <w:pPr>
        <w:snapToGrid w:val="0"/>
        <w:ind w:right="958"/>
        <w:rPr>
          <w:sz w:val="18"/>
        </w:rPr>
      </w:pPr>
      <w:r w:rsidRPr="00111440">
        <w:rPr>
          <w:rFonts w:hint="eastAsia"/>
          <w:sz w:val="18"/>
        </w:rPr>
        <w:t>保護者　様</w:t>
      </w:r>
    </w:p>
    <w:p w14:paraId="0F25B82A" w14:textId="77777777" w:rsidR="00D94E9D" w:rsidRDefault="00CB171F" w:rsidP="00CB171F">
      <w:pPr>
        <w:spacing w:line="220" w:lineRule="exact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</w:t>
      </w:r>
    </w:p>
    <w:p w14:paraId="4C41D3D4" w14:textId="2E6FB955" w:rsidR="00CB171F" w:rsidRDefault="00CB171F" w:rsidP="00CB171F">
      <w:pPr>
        <w:spacing w:line="220" w:lineRule="exact"/>
        <w:jc w:val="right"/>
        <w:rPr>
          <w:rFonts w:ascii="Arial" w:hAnsi="Arial" w:cs="Arial"/>
          <w:szCs w:val="21"/>
        </w:rPr>
      </w:pPr>
      <w:r w:rsidRPr="00D94E9D">
        <w:rPr>
          <w:rFonts w:ascii="Arial" w:hAnsi="Arial" w:cs="Arial"/>
          <w:sz w:val="24"/>
          <w:szCs w:val="24"/>
        </w:rPr>
        <w:t>Toyohashi Secretary Board of Education</w:t>
      </w:r>
    </w:p>
    <w:p w14:paraId="14683EF7" w14:textId="77777777" w:rsidR="00CB171F" w:rsidRPr="002B1184" w:rsidRDefault="00CB171F" w:rsidP="00CB171F">
      <w:pPr>
        <w:spacing w:line="220" w:lineRule="exact"/>
        <w:jc w:val="right"/>
        <w:rPr>
          <w:sz w:val="16"/>
          <w:szCs w:val="16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</w:t>
      </w:r>
      <w:r w:rsidRPr="002B1184">
        <w:rPr>
          <w:sz w:val="16"/>
          <w:szCs w:val="16"/>
        </w:rPr>
        <w:t>豊橋市教育委員会</w:t>
      </w:r>
    </w:p>
    <w:p w14:paraId="7E444020" w14:textId="567984E6" w:rsidR="00CB171F" w:rsidRPr="00D94E9D" w:rsidRDefault="00CB171F" w:rsidP="00D94E9D">
      <w:pPr>
        <w:spacing w:line="220" w:lineRule="exact"/>
        <w:jc w:val="right"/>
      </w:pPr>
      <w:r>
        <w:rPr>
          <w:rFonts w:hint="eastAsia"/>
        </w:rPr>
        <w:t xml:space="preserve">　　　　　　　　　　　　　　　　　　</w:t>
      </w:r>
      <w:r w:rsidRPr="00D94E9D">
        <w:rPr>
          <w:rFonts w:ascii="Arial" w:hAnsi="Arial" w:cs="Arial"/>
          <w:sz w:val="24"/>
          <w:szCs w:val="24"/>
        </w:rPr>
        <w:t xml:space="preserve">Secretary of Education Mr. </w:t>
      </w:r>
      <w:proofErr w:type="spellStart"/>
      <w:r w:rsidRPr="00D94E9D">
        <w:rPr>
          <w:rFonts w:ascii="Arial" w:hAnsi="Arial" w:cs="Arial"/>
          <w:sz w:val="24"/>
          <w:szCs w:val="24"/>
        </w:rPr>
        <w:t>Yamanishi</w:t>
      </w:r>
      <w:proofErr w:type="spellEnd"/>
      <w:r w:rsidRPr="00D94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9D">
        <w:rPr>
          <w:rFonts w:ascii="Arial" w:hAnsi="Arial" w:cs="Arial"/>
          <w:sz w:val="24"/>
          <w:szCs w:val="24"/>
        </w:rPr>
        <w:t>Masayasu</w:t>
      </w:r>
      <w:proofErr w:type="spellEnd"/>
    </w:p>
    <w:p w14:paraId="1B5D06E2" w14:textId="77777777" w:rsidR="00CB171F" w:rsidRPr="002B1184" w:rsidRDefault="00CB171F" w:rsidP="00CB171F">
      <w:pPr>
        <w:spacing w:line="22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</w:t>
      </w:r>
      <w:r w:rsidRPr="002B1184">
        <w:rPr>
          <w:sz w:val="16"/>
          <w:szCs w:val="16"/>
        </w:rPr>
        <w:t>教育長　山西　正泰</w:t>
      </w:r>
    </w:p>
    <w:p w14:paraId="31AE6FC1" w14:textId="19736EA8" w:rsidR="009A12B2" w:rsidRDefault="009A12B2" w:rsidP="00CB171F">
      <w:pPr>
        <w:spacing w:line="220" w:lineRule="exact"/>
        <w:jc w:val="left"/>
      </w:pPr>
      <w:r>
        <w:rPr>
          <w:rFonts w:hint="eastAsia"/>
        </w:rPr>
        <w:t xml:space="preserve">　</w:t>
      </w:r>
    </w:p>
    <w:p w14:paraId="7C68EC3C" w14:textId="77777777" w:rsidR="00111440" w:rsidRDefault="00111440" w:rsidP="00CB171F">
      <w:pPr>
        <w:spacing w:line="220" w:lineRule="exact"/>
        <w:jc w:val="left"/>
        <w:rPr>
          <w:rFonts w:hint="eastAsia"/>
        </w:rPr>
      </w:pPr>
      <w:bookmarkStart w:id="0" w:name="_GoBack"/>
      <w:bookmarkEnd w:id="0"/>
    </w:p>
    <w:p w14:paraId="2B38BAFB" w14:textId="226BEA73" w:rsidR="008440AE" w:rsidRPr="00911AFA" w:rsidRDefault="008440AE" w:rsidP="008440AE">
      <w:pPr>
        <w:spacing w:line="260" w:lineRule="exact"/>
        <w:jc w:val="center"/>
        <w:rPr>
          <w:rFonts w:ascii="Arial" w:hAnsi="Arial" w:cs="Arial"/>
          <w:b/>
          <w:bCs/>
          <w:sz w:val="28"/>
          <w:szCs w:val="32"/>
          <w:lang w:eastAsia="zh-CN"/>
        </w:rPr>
      </w:pPr>
      <w:proofErr w:type="spellStart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>Tungkol</w:t>
      </w:r>
      <w:proofErr w:type="spellEnd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 xml:space="preserve"> </w:t>
      </w:r>
      <w:proofErr w:type="spellStart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>sa</w:t>
      </w:r>
      <w:proofErr w:type="spellEnd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 xml:space="preserve"> </w:t>
      </w:r>
      <w:proofErr w:type="spellStart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>Pagdadala</w:t>
      </w:r>
      <w:proofErr w:type="spellEnd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 xml:space="preserve"> ng Mobile Phone </w:t>
      </w:r>
      <w:proofErr w:type="spellStart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>sa</w:t>
      </w:r>
      <w:proofErr w:type="spellEnd"/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 xml:space="preserve"> </w:t>
      </w:r>
      <w:r w:rsidRPr="00911AFA">
        <w:rPr>
          <w:rFonts w:ascii="Arial" w:hAnsi="Arial" w:cs="Arial" w:hint="cs"/>
          <w:b/>
          <w:bCs/>
          <w:sz w:val="28"/>
          <w:szCs w:val="32"/>
          <w:lang w:eastAsia="zh-CN"/>
        </w:rPr>
        <w:t>T</w:t>
      </w:r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 xml:space="preserve">oyohashi Municipal Elementary </w:t>
      </w:r>
      <w:r>
        <w:rPr>
          <w:rFonts w:ascii="Arial" w:hAnsi="Arial" w:cs="Arial"/>
          <w:b/>
          <w:bCs/>
          <w:sz w:val="28"/>
          <w:szCs w:val="32"/>
          <w:lang w:eastAsia="zh-CN"/>
        </w:rPr>
        <w:t xml:space="preserve">at </w:t>
      </w:r>
      <w:r w:rsidRPr="00911AFA">
        <w:rPr>
          <w:rFonts w:ascii="Arial" w:hAnsi="Arial" w:cs="Arial"/>
          <w:b/>
          <w:bCs/>
          <w:sz w:val="28"/>
          <w:szCs w:val="32"/>
          <w:lang w:eastAsia="zh-CN"/>
        </w:rPr>
        <w:t>Junior High School</w:t>
      </w:r>
    </w:p>
    <w:p w14:paraId="33BB64EF" w14:textId="77777777" w:rsidR="008440AE" w:rsidRPr="008440AE" w:rsidRDefault="008440AE" w:rsidP="008440AE">
      <w:pPr>
        <w:jc w:val="center"/>
        <w:rPr>
          <w:b/>
          <w:bCs/>
          <w:sz w:val="22"/>
        </w:rPr>
      </w:pPr>
      <w:r w:rsidRPr="008440AE">
        <w:rPr>
          <w:rFonts w:hint="eastAsia"/>
          <w:b/>
          <w:bCs/>
          <w:sz w:val="22"/>
        </w:rPr>
        <w:t>豊橋市立小中学校における携帯電話の取り扱いについて</w:t>
      </w:r>
    </w:p>
    <w:p w14:paraId="0C7C6FCF" w14:textId="77777777" w:rsidR="008440AE" w:rsidRPr="008440AE" w:rsidRDefault="008440AE" w:rsidP="008440AE">
      <w:pPr>
        <w:spacing w:line="0" w:lineRule="atLeast"/>
      </w:pPr>
    </w:p>
    <w:p w14:paraId="32E09EA0" w14:textId="237703EB" w:rsidR="00C20800" w:rsidRDefault="008440AE" w:rsidP="007828E7">
      <w:pPr>
        <w:spacing w:line="0" w:lineRule="atLeast"/>
        <w:ind w:firstLineChars="100" w:firstLine="24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8440AE">
        <w:rPr>
          <w:rFonts w:asciiTheme="majorHAnsi" w:hAnsiTheme="majorHAnsi" w:cstheme="majorHAnsi"/>
          <w:color w:val="000000"/>
          <w:sz w:val="24"/>
          <w:szCs w:val="24"/>
        </w:rPr>
        <w:t>Hanggang</w:t>
      </w:r>
      <w:proofErr w:type="spellEnd"/>
      <w:r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440AE">
        <w:rPr>
          <w:rFonts w:asciiTheme="majorHAnsi" w:hAnsiTheme="majorHAnsi" w:cstheme="majorHAnsi"/>
          <w:color w:val="000000"/>
          <w:sz w:val="24"/>
          <w:szCs w:val="24"/>
        </w:rPr>
        <w:t>ngayon</w:t>
      </w:r>
      <w:proofErr w:type="spellEnd"/>
      <w:r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bilang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alituntunin</w:t>
      </w:r>
      <w:proofErr w:type="spellEnd"/>
      <w:r w:rsidR="003F55AB">
        <w:rPr>
          <w:rFonts w:asciiTheme="majorHAnsi" w:hAnsiTheme="majorHAnsi" w:cstheme="majorHAnsi"/>
          <w:color w:val="000000"/>
          <w:sz w:val="24"/>
          <w:szCs w:val="24"/>
        </w:rPr>
        <w:t xml:space="preserve"> ay </w:t>
      </w:r>
      <w:proofErr w:type="spellStart"/>
      <w:r w:rsidRPr="008440AE">
        <w:rPr>
          <w:rFonts w:asciiTheme="majorHAnsi" w:hAnsiTheme="majorHAnsi" w:cstheme="majorHAnsi"/>
          <w:color w:val="000000"/>
          <w:sz w:val="24"/>
          <w:szCs w:val="24"/>
        </w:rPr>
        <w:t>ipinagbabawal</w:t>
      </w:r>
      <w:proofErr w:type="spellEnd"/>
      <w:r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440AE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Toyohashi City ang </w:t>
      </w:r>
    </w:p>
    <w:p w14:paraId="16CF8F60" w14:textId="2E5C1E4A" w:rsidR="0079636E" w:rsidRPr="00E240CF" w:rsidRDefault="00C20800" w:rsidP="003F55AB">
      <w:pPr>
        <w:spacing w:line="0" w:lineRule="atLeast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>agdadala</w:t>
      </w:r>
      <w:proofErr w:type="spellEnd"/>
      <w:r>
        <w:rPr>
          <w:rFonts w:asciiTheme="majorHAnsi" w:hAnsiTheme="majorHAnsi" w:cstheme="majorHAnsi" w:hint="eastAsia"/>
          <w:color w:val="000000"/>
          <w:sz w:val="24"/>
          <w:szCs w:val="24"/>
        </w:rPr>
        <w:t xml:space="preserve"> </w:t>
      </w:r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ng </w:t>
      </w:r>
      <w:proofErr w:type="spellStart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mobile phone </w:t>
      </w:r>
      <w:proofErr w:type="spellStart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>mga</w:t>
      </w:r>
      <w:proofErr w:type="spellEnd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 xml:space="preserve"> </w:t>
      </w:r>
      <w:proofErr w:type="spellStart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>bata</w:t>
      </w:r>
      <w:r w:rsid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>ng</w:t>
      </w:r>
      <w:proofErr w:type="spellEnd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 xml:space="preserve"> </w:t>
      </w:r>
      <w:proofErr w:type="spellStart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>pumapasok</w:t>
      </w:r>
      <w:proofErr w:type="spellEnd"/>
      <w:r w:rsidR="008440AE" w:rsidRP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 xml:space="preserve"> </w:t>
      </w:r>
      <w:proofErr w:type="spellStart"/>
      <w:r w:rsid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>sa</w:t>
      </w:r>
      <w:proofErr w:type="spellEnd"/>
      <w:r w:rsidR="008440AE">
        <w:rPr>
          <w:rFonts w:asciiTheme="majorHAnsi" w:eastAsia="ＭＳ Ｐゴシック" w:hAnsiTheme="majorHAnsi" w:cstheme="majorHAnsi"/>
          <w:color w:val="000000"/>
          <w:kern w:val="0"/>
          <w:sz w:val="24"/>
          <w:szCs w:val="24"/>
        </w:rPr>
        <w:t xml:space="preserve"> </w:t>
      </w:r>
      <w:proofErr w:type="spellStart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>elementarya</w:t>
      </w:r>
      <w:proofErr w:type="spellEnd"/>
      <w:r w:rsidR="008440AE" w:rsidRPr="008440AE">
        <w:rPr>
          <w:rFonts w:asciiTheme="majorHAnsi" w:hAnsiTheme="majorHAnsi" w:cstheme="majorHAnsi"/>
          <w:color w:val="000000"/>
          <w:sz w:val="24"/>
          <w:szCs w:val="24"/>
        </w:rPr>
        <w:t xml:space="preserve"> at junior high school.  </w:t>
      </w:r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Sa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kadahilanang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mobile phone ay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hindi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direktang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kinakailangan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para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aktibidad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pang-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edukasyon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.  </w:t>
      </w:r>
      <w:proofErr w:type="spellStart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>Maging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abiso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ng Ministry of Education, Culture, Sports, Science and Technology</w:t>
      </w:r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(MEXT)</w:t>
      </w:r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parehong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elementarya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at junior high school ay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nagpasya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"</w:t>
      </w:r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>
        <w:rPr>
          <w:rFonts w:asciiTheme="majorHAnsi" w:hAnsiTheme="majorHAnsi" w:cstheme="majorHAnsi"/>
          <w:color w:val="000000"/>
          <w:sz w:val="24"/>
          <w:szCs w:val="24"/>
        </w:rPr>
        <w:t>bilang</w:t>
      </w:r>
      <w:proofErr w:type="spellEnd"/>
      <w:r w:rsid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>
        <w:rPr>
          <w:rFonts w:asciiTheme="majorHAnsi" w:hAnsiTheme="majorHAnsi" w:cstheme="majorHAnsi"/>
          <w:color w:val="000000"/>
          <w:sz w:val="24"/>
          <w:szCs w:val="24"/>
        </w:rPr>
        <w:t>alituntunin</w:t>
      </w:r>
      <w:proofErr w:type="spellEnd"/>
      <w:r w:rsidR="00E7145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pag</w:t>
      </w:r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>da</w:t>
      </w:r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dala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n</w:t>
      </w:r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>g</w:t>
      </w:r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mobile phone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ay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dapat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ipinagbabawal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", at </w:t>
      </w:r>
      <w:proofErr w:type="spellStart"/>
      <w:r w:rsidR="003F55AB">
        <w:rPr>
          <w:rStyle w:val="jlqj4b"/>
          <w:rFonts w:asciiTheme="majorHAnsi" w:hAnsiTheme="majorHAnsi" w:cstheme="majorHAnsi"/>
          <w:color w:val="000000"/>
          <w:sz w:val="24"/>
          <w:szCs w:val="24"/>
        </w:rPr>
        <w:t>gayundin</w:t>
      </w:r>
      <w:proofErr w:type="spellEnd"/>
      <w:r w:rsidR="003F55AB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F55AB">
        <w:rPr>
          <w:rStyle w:val="jlqj4b"/>
          <w:rFonts w:asciiTheme="majorHAnsi" w:hAnsiTheme="majorHAnsi" w:cstheme="majorHAnsi"/>
          <w:color w:val="000000"/>
          <w:sz w:val="24"/>
          <w:szCs w:val="24"/>
        </w:rPr>
        <w:t>pinagmulang</w:t>
      </w:r>
      <w:proofErr w:type="spellEnd"/>
      <w:r w:rsidR="003F55AB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>lungsod</w:t>
      </w:r>
      <w:proofErr w:type="spellEnd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71458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ay</w:t>
      </w:r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walang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pagbabago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sa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patakaran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ng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pagbabawal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na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magdala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ng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mga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mobile phone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ayon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sa</w:t>
      </w:r>
      <w:proofErr w:type="spellEnd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="008440AE" w:rsidRPr="008440AE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alituntunin</w:t>
      </w:r>
      <w:proofErr w:type="spellEnd"/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  <w:u w:val="single"/>
        </w:rPr>
        <w:t>.</w:t>
      </w:r>
      <w:r w:rsidR="00E71458">
        <w:rPr>
          <w:rStyle w:val="jlqj4b"/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Gayunpaman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ilang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magulang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ay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tumawag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para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pangangailangan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mula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71458" w:rsidRPr="00E71458">
        <w:rPr>
          <w:rFonts w:asciiTheme="majorHAnsi" w:hAnsiTheme="majorHAnsi" w:cstheme="majorHAnsi"/>
          <w:color w:val="000000"/>
          <w:sz w:val="24"/>
          <w:szCs w:val="24"/>
        </w:rPr>
        <w:t>pananaw</w:t>
      </w:r>
      <w:proofErr w:type="spellEnd"/>
      <w:r w:rsidR="00E71458" w:rsidRPr="00E71458">
        <w:rPr>
          <w:rStyle w:val="jlqj4b"/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="00E71458" w:rsidRPr="0079636E">
        <w:rPr>
          <w:rStyle w:val="jlqj4b"/>
          <w:rFonts w:asciiTheme="majorHAnsi" w:hAnsiTheme="majorHAnsi" w:cstheme="majorHAnsi"/>
          <w:sz w:val="24"/>
          <w:szCs w:val="24"/>
        </w:rPr>
        <w:t>na</w:t>
      </w:r>
      <w:proofErr w:type="spellEnd"/>
      <w:r w:rsidR="0079636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>masiguro</w:t>
      </w:r>
      <w:proofErr w:type="spellEnd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>ang</w:t>
      </w:r>
      <w:proofErr w:type="spellEnd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>kaligtasan</w:t>
      </w:r>
      <w:proofErr w:type="spellEnd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ng </w:t>
      </w:r>
      <w:proofErr w:type="spellStart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>mga</w:t>
      </w:r>
      <w:proofErr w:type="spellEnd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>bata</w:t>
      </w:r>
      <w:proofErr w:type="spellEnd"/>
      <w:r w:rsidR="008440AE" w:rsidRPr="0079636E">
        <w:rPr>
          <w:rStyle w:val="jlqj4b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habang</w:t>
      </w:r>
      <w:proofErr w:type="spellEnd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papunta</w:t>
      </w:r>
      <w:proofErr w:type="spellEnd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at </w:t>
      </w:r>
      <w:proofErr w:type="spellStart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galing</w:t>
      </w:r>
      <w:proofErr w:type="spellEnd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="00E240CF" w:rsidRPr="00E240C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8440AE" w:rsidRPr="00E71458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F55A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Sa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hinaharap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, kung may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bukod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tanging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pagpayag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ng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bawat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magdala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9636E" w:rsidRPr="0079636E">
        <w:rPr>
          <w:rStyle w:val="jlqj4b"/>
          <w:rFonts w:asciiTheme="majorHAnsi" w:hAnsiTheme="majorHAnsi" w:cstheme="majorHAnsi"/>
          <w:color w:val="000000"/>
          <w:sz w:val="24"/>
          <w:szCs w:val="24"/>
        </w:rPr>
        <w:t>mobile phone</w:t>
      </w:r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isang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kasunduan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ma</w:t>
      </w:r>
      <w:r w:rsidR="0079636E">
        <w:rPr>
          <w:rFonts w:asciiTheme="majorHAnsi" w:hAnsiTheme="majorHAnsi" w:cstheme="majorHAnsi"/>
          <w:color w:val="000000"/>
          <w:sz w:val="24"/>
          <w:szCs w:val="24"/>
        </w:rPr>
        <w:t>kakarating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3F55AB">
        <w:rPr>
          <w:rFonts w:asciiTheme="majorHAnsi" w:hAnsiTheme="majorHAnsi" w:cstheme="majorHAnsi" w:hint="eastAsia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magulang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hinggil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ilang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79636E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ndisyon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79636E">
        <w:rPr>
          <w:rFonts w:asciiTheme="majorHAnsi" w:hAnsiTheme="majorHAnsi" w:cstheme="majorHAnsi"/>
          <w:color w:val="000000"/>
          <w:sz w:val="24"/>
          <w:szCs w:val="24"/>
        </w:rPr>
        <w:t>lalahad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ng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at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ang</w:t>
      </w:r>
      <w:proofErr w:type="spellEnd"/>
      <w:r w:rsidR="001A47A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pagpapabuti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at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mga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hakbang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kapaligiran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 xml:space="preserve"> ay </w:t>
      </w:r>
      <w:proofErr w:type="spellStart"/>
      <w:r w:rsidR="0079636E">
        <w:rPr>
          <w:rFonts w:asciiTheme="majorHAnsi" w:hAnsiTheme="majorHAnsi" w:cstheme="majorHAnsi"/>
          <w:color w:val="000000"/>
          <w:sz w:val="24"/>
          <w:szCs w:val="24"/>
        </w:rPr>
        <w:t>isas</w:t>
      </w:r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agawa</w:t>
      </w:r>
      <w:proofErr w:type="spellEnd"/>
      <w:r w:rsidR="0079636E" w:rsidRPr="0079636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8A40C56" w14:textId="77777777" w:rsidR="00E240CF" w:rsidRDefault="00E240CF" w:rsidP="007828E7">
      <w:pPr>
        <w:spacing w:line="0" w:lineRule="atLeast"/>
        <w:ind w:firstLineChars="100" w:firstLine="24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Ma</w:t>
      </w:r>
      <w:r>
        <w:rPr>
          <w:rFonts w:asciiTheme="majorHAnsi" w:hAnsiTheme="majorHAnsi" w:cstheme="majorHAnsi"/>
          <w:color w:val="000000"/>
          <w:sz w:val="24"/>
          <w:szCs w:val="24"/>
        </w:rPr>
        <w:t>tapos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itong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maunawaan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mangyaring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kum</w:t>
      </w:r>
      <w:r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E240CF">
        <w:rPr>
          <w:rFonts w:asciiTheme="majorHAnsi" w:hAnsiTheme="majorHAnsi" w:cstheme="majorHAnsi"/>
          <w:color w:val="000000"/>
          <w:sz w:val="24"/>
          <w:szCs w:val="24"/>
        </w:rPr>
        <w:t>nsulta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kung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inyong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6660D33" w14:textId="77777777" w:rsidR="00E240CF" w:rsidRDefault="00E240CF" w:rsidP="00C20800">
      <w:pPr>
        <w:spacing w:line="0" w:lineRule="atLeast"/>
        <w:ind w:left="480" w:hangingChars="200" w:hanging="48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palagay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ay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kailangang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mag</w:t>
      </w:r>
      <w:r>
        <w:rPr>
          <w:rFonts w:asciiTheme="majorHAnsi" w:hAnsiTheme="majorHAnsi" w:cstheme="majorHAnsi"/>
          <w:color w:val="000000"/>
          <w:sz w:val="24"/>
          <w:szCs w:val="24"/>
        </w:rPr>
        <w:t>dala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ng</w:t>
      </w:r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mobile phone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ng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inyong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anak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habang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papunta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at </w:t>
      </w:r>
    </w:p>
    <w:p w14:paraId="0E9BACAE" w14:textId="18D1DF09" w:rsidR="00E240CF" w:rsidRPr="00E240CF" w:rsidRDefault="00E240CF" w:rsidP="00C20800">
      <w:pPr>
        <w:spacing w:line="0" w:lineRule="atLeast"/>
        <w:ind w:left="480" w:hangingChars="200" w:hanging="48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galing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sa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E240CF">
        <w:rPr>
          <w:rFonts w:asciiTheme="majorHAnsi" w:hAnsiTheme="majorHAnsi" w:cstheme="majorHAnsi"/>
          <w:color w:val="000000"/>
          <w:sz w:val="24"/>
          <w:szCs w:val="24"/>
        </w:rPr>
        <w:t>paaralan</w:t>
      </w:r>
      <w:proofErr w:type="spellEnd"/>
      <w:r w:rsidRPr="00E240C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21420F8" w14:textId="6290956C" w:rsidR="009A12B2" w:rsidRPr="00E240CF" w:rsidRDefault="009A12B2" w:rsidP="008440AE">
      <w:pPr>
        <w:spacing w:line="0" w:lineRule="atLeast"/>
        <w:jc w:val="left"/>
        <w:rPr>
          <w:color w:val="FF0000"/>
          <w:sz w:val="22"/>
          <w:szCs w:val="24"/>
        </w:rPr>
      </w:pPr>
    </w:p>
    <w:p w14:paraId="6941B4A4" w14:textId="173BF4AC" w:rsidR="008D52C7" w:rsidRPr="0079636E" w:rsidRDefault="009A12B2" w:rsidP="008440AE">
      <w:pPr>
        <w:spacing w:line="0" w:lineRule="atLeast"/>
        <w:ind w:firstLineChars="100" w:firstLine="160"/>
        <w:rPr>
          <w:sz w:val="16"/>
          <w:szCs w:val="16"/>
        </w:rPr>
      </w:pPr>
      <w:r w:rsidRPr="008440AE">
        <w:rPr>
          <w:rFonts w:hint="eastAsia"/>
          <w:sz w:val="16"/>
          <w:szCs w:val="16"/>
        </w:rPr>
        <w:t>これまで、豊橋市では</w:t>
      </w:r>
      <w:r w:rsidR="008D52C7" w:rsidRPr="008440AE">
        <w:rPr>
          <w:rFonts w:hint="eastAsia"/>
          <w:sz w:val="16"/>
          <w:szCs w:val="16"/>
        </w:rPr>
        <w:t>市内</w:t>
      </w:r>
      <w:r w:rsidR="00D64CE5" w:rsidRPr="008440AE">
        <w:rPr>
          <w:rFonts w:hint="eastAsia"/>
          <w:sz w:val="16"/>
          <w:szCs w:val="16"/>
        </w:rPr>
        <w:t>小</w:t>
      </w:r>
      <w:r w:rsidRPr="008440AE">
        <w:rPr>
          <w:rFonts w:hint="eastAsia"/>
          <w:sz w:val="16"/>
          <w:szCs w:val="16"/>
        </w:rPr>
        <w:t>中学校へ</w:t>
      </w:r>
      <w:r w:rsidR="008D52C7" w:rsidRPr="008440AE">
        <w:rPr>
          <w:rFonts w:hint="eastAsia"/>
          <w:sz w:val="16"/>
          <w:szCs w:val="16"/>
        </w:rPr>
        <w:t>通う児童生徒が、学校へ携帯電話を持ち込むことは、学校の</w:t>
      </w:r>
      <w:r w:rsidR="00BD0A31" w:rsidRPr="008440AE">
        <w:rPr>
          <w:rFonts w:hint="eastAsia"/>
          <w:sz w:val="16"/>
          <w:szCs w:val="16"/>
        </w:rPr>
        <w:t>教育活動に直接必要のないものであることから、</w:t>
      </w:r>
      <w:r w:rsidR="008D52C7" w:rsidRPr="008440AE">
        <w:rPr>
          <w:rFonts w:hint="eastAsia"/>
          <w:sz w:val="16"/>
          <w:szCs w:val="16"/>
        </w:rPr>
        <w:t>原則禁止としてきました。</w:t>
      </w:r>
      <w:r w:rsidR="008D52C7" w:rsidRPr="00E71458">
        <w:rPr>
          <w:rFonts w:hint="eastAsia"/>
          <w:sz w:val="16"/>
          <w:szCs w:val="16"/>
        </w:rPr>
        <w:t>文部科学</w:t>
      </w:r>
      <w:r w:rsidR="0042000D" w:rsidRPr="00E71458">
        <w:rPr>
          <w:rFonts w:hint="eastAsia"/>
          <w:sz w:val="16"/>
          <w:szCs w:val="16"/>
        </w:rPr>
        <w:t>省</w:t>
      </w:r>
      <w:r w:rsidR="008D52C7" w:rsidRPr="00E71458">
        <w:rPr>
          <w:rFonts w:hint="eastAsia"/>
          <w:sz w:val="16"/>
          <w:szCs w:val="16"/>
        </w:rPr>
        <w:t>の通知においても小学校、中学校ともに「学校へ携帯電話を持ち込むことは原則禁止すべき」と判断しており、本市としましても、</w:t>
      </w:r>
      <w:r w:rsidRPr="00E71458">
        <w:rPr>
          <w:rFonts w:hint="eastAsia"/>
          <w:sz w:val="16"/>
          <w:szCs w:val="16"/>
          <w:u w:val="single"/>
        </w:rPr>
        <w:t>今後も、携帯電話の持ち込み</w:t>
      </w:r>
      <w:r w:rsidR="001A6D7E" w:rsidRPr="00E71458">
        <w:rPr>
          <w:rFonts w:hint="eastAsia"/>
          <w:sz w:val="16"/>
          <w:szCs w:val="16"/>
          <w:u w:val="single"/>
        </w:rPr>
        <w:t>の</w:t>
      </w:r>
      <w:r w:rsidRPr="00E71458">
        <w:rPr>
          <w:rFonts w:hint="eastAsia"/>
          <w:sz w:val="16"/>
          <w:szCs w:val="16"/>
          <w:u w:val="single"/>
        </w:rPr>
        <w:t>原則禁止の方針に変わりはありません</w:t>
      </w:r>
      <w:r w:rsidR="000F0949" w:rsidRPr="00E71458">
        <w:rPr>
          <w:rFonts w:hint="eastAsia"/>
          <w:sz w:val="16"/>
          <w:szCs w:val="16"/>
          <w:u w:val="single"/>
        </w:rPr>
        <w:t>。</w:t>
      </w:r>
      <w:r w:rsidR="000F0949" w:rsidRPr="0079636E">
        <w:rPr>
          <w:rFonts w:hint="eastAsia"/>
          <w:sz w:val="16"/>
          <w:szCs w:val="16"/>
        </w:rPr>
        <w:t>しかしながら、</w:t>
      </w:r>
      <w:r w:rsidR="008D52C7" w:rsidRPr="0079636E">
        <w:rPr>
          <w:rFonts w:hint="eastAsia"/>
          <w:sz w:val="16"/>
          <w:szCs w:val="16"/>
        </w:rPr>
        <w:t>保護者の中からは、</w:t>
      </w:r>
      <w:r w:rsidR="00060F5F" w:rsidRPr="0079636E">
        <w:rPr>
          <w:rFonts w:hint="eastAsia"/>
          <w:sz w:val="16"/>
          <w:szCs w:val="16"/>
        </w:rPr>
        <w:t>登下校時の安全確保の</w:t>
      </w:r>
      <w:r w:rsidR="008D52C7" w:rsidRPr="0079636E">
        <w:rPr>
          <w:rFonts w:hint="eastAsia"/>
          <w:sz w:val="16"/>
          <w:szCs w:val="16"/>
        </w:rPr>
        <w:t>観点から、その必要性を訴える声も届いております。今後、</w:t>
      </w:r>
      <w:r w:rsidR="0042000D" w:rsidRPr="0079636E">
        <w:rPr>
          <w:rFonts w:hint="eastAsia"/>
          <w:sz w:val="16"/>
          <w:szCs w:val="16"/>
        </w:rPr>
        <w:t>各</w:t>
      </w:r>
      <w:r w:rsidR="008D52C7" w:rsidRPr="0079636E">
        <w:rPr>
          <w:rFonts w:hint="eastAsia"/>
          <w:sz w:val="16"/>
          <w:szCs w:val="16"/>
        </w:rPr>
        <w:t>学校が例外的に持ち込みを認める場合には、学校から提示される一定の条件について、保護者との合意がなされ、必要となる環境整備や措置を講じていくこととなります。</w:t>
      </w:r>
    </w:p>
    <w:p w14:paraId="18BBDCA9" w14:textId="77777777" w:rsidR="008D52C7" w:rsidRPr="00C20800" w:rsidRDefault="008D52C7" w:rsidP="008440AE">
      <w:pPr>
        <w:spacing w:line="0" w:lineRule="atLeast"/>
        <w:ind w:firstLineChars="100" w:firstLine="160"/>
        <w:rPr>
          <w:sz w:val="16"/>
          <w:szCs w:val="16"/>
        </w:rPr>
      </w:pPr>
      <w:r w:rsidRPr="00C20800">
        <w:rPr>
          <w:rFonts w:hint="eastAsia"/>
          <w:sz w:val="16"/>
          <w:szCs w:val="16"/>
        </w:rPr>
        <w:t>このことをご理解いただき、学校の登下校時にお子さんに携帯電話を</w:t>
      </w:r>
      <w:r w:rsidR="00060F5F" w:rsidRPr="00C20800">
        <w:rPr>
          <w:rFonts w:hint="eastAsia"/>
          <w:sz w:val="16"/>
          <w:szCs w:val="16"/>
        </w:rPr>
        <w:t>持たせ</w:t>
      </w:r>
      <w:r w:rsidR="000F0949" w:rsidRPr="00C20800">
        <w:rPr>
          <w:rFonts w:hint="eastAsia"/>
          <w:sz w:val="16"/>
          <w:szCs w:val="16"/>
        </w:rPr>
        <w:t>る必要があると</w:t>
      </w:r>
      <w:r w:rsidR="00F83BEC" w:rsidRPr="00C20800">
        <w:rPr>
          <w:rFonts w:hint="eastAsia"/>
          <w:sz w:val="16"/>
          <w:szCs w:val="16"/>
        </w:rPr>
        <w:t>お考えの</w:t>
      </w:r>
      <w:r w:rsidRPr="00C20800">
        <w:rPr>
          <w:rFonts w:hint="eastAsia"/>
          <w:sz w:val="16"/>
          <w:szCs w:val="16"/>
        </w:rPr>
        <w:t>場合には学校へご相談ください。</w:t>
      </w:r>
    </w:p>
    <w:p w14:paraId="300D6546" w14:textId="77777777" w:rsidR="00FE0F0E" w:rsidRDefault="00FE0F0E" w:rsidP="00C20800">
      <w:pPr>
        <w:ind w:rightChars="66" w:right="139"/>
        <w:jc w:val="left"/>
        <w:rPr>
          <w:rFonts w:asciiTheme="minorEastAsia" w:hAnsiTheme="minorEastAsia"/>
        </w:rPr>
      </w:pPr>
    </w:p>
    <w:p w14:paraId="67317C52" w14:textId="67824C39" w:rsidR="00085502" w:rsidRDefault="00085502" w:rsidP="00085502">
      <w:pPr>
        <w:spacing w:line="0" w:lineRule="atLeast"/>
        <w:ind w:rightChars="66" w:right="139"/>
        <w:jc w:val="righ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</w:rPr>
        <w:t>Tagapamahala</w:t>
      </w:r>
      <w:proofErr w:type="spellEnd"/>
      <w:r>
        <w:rPr>
          <w:rFonts w:asciiTheme="majorHAnsi" w:hAnsiTheme="majorHAnsi" w:cstheme="majorHAnsi" w:hint="eastAsia"/>
          <w:sz w:val="24"/>
          <w:szCs w:val="24"/>
        </w:rPr>
        <w:t>：</w:t>
      </w: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Toyohashi Secretary Board of Education</w:t>
      </w:r>
    </w:p>
    <w:p w14:paraId="48FE25F1" w14:textId="5A9176D6" w:rsidR="00085502" w:rsidRDefault="00085502" w:rsidP="00085502">
      <w:pPr>
        <w:spacing w:line="0" w:lineRule="atLeast"/>
        <w:ind w:rightChars="66" w:right="139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School Education Division</w:t>
      </w:r>
    </w:p>
    <w:p w14:paraId="4B0A05E8" w14:textId="6308934C" w:rsidR="00085502" w:rsidRDefault="00085502" w:rsidP="00085502">
      <w:pPr>
        <w:spacing w:line="0" w:lineRule="atLeast"/>
        <w:ind w:rightChars="66" w:right="139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Tel. no. 0532 - 51 – 2825</w:t>
      </w:r>
    </w:p>
    <w:p w14:paraId="0CB302F2" w14:textId="640347C4" w:rsidR="00085502" w:rsidRDefault="00085502" w:rsidP="00085502">
      <w:pPr>
        <w:spacing w:line="0" w:lineRule="atLeast"/>
        <w:ind w:rightChars="66" w:right="139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担当</w:t>
      </w:r>
      <w:r>
        <w:rPr>
          <w:rFonts w:hint="eastAsia"/>
          <w:sz w:val="16"/>
          <w:szCs w:val="16"/>
        </w:rPr>
        <w:t xml:space="preserve">:    </w:t>
      </w:r>
      <w:r>
        <w:rPr>
          <w:rFonts w:hint="eastAsia"/>
          <w:sz w:val="16"/>
          <w:szCs w:val="16"/>
        </w:rPr>
        <w:t>豊橋市教育委員会学校教育課</w:t>
      </w:r>
    </w:p>
    <w:p w14:paraId="6E199C9C" w14:textId="1C2C5C76" w:rsidR="00BD0A31" w:rsidRPr="00111440" w:rsidRDefault="00085502" w:rsidP="00111440">
      <w:pPr>
        <w:spacing w:line="0" w:lineRule="atLeast"/>
        <w:jc w:val="right"/>
        <w:rPr>
          <w:rFonts w:ascii="Arial" w:hAnsi="Arial" w:cs="Arial" w:hint="eastAsia"/>
          <w:szCs w:val="21"/>
        </w:rPr>
      </w:pPr>
      <w:r w:rsidRPr="00CB171F">
        <w:rPr>
          <w:rFonts w:asciiTheme="minorEastAsia" w:hAnsiTheme="minorEastAsia" w:hint="eastAsia"/>
          <w:sz w:val="16"/>
          <w:szCs w:val="16"/>
        </w:rPr>
        <w:t>電話　０５３２－５１－２８２６</w:t>
      </w:r>
    </w:p>
    <w:sectPr w:rsidR="00BD0A31" w:rsidRPr="00111440" w:rsidSect="00111440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764D" w14:textId="77777777" w:rsidR="008850F5" w:rsidRDefault="008850F5" w:rsidP="008850F5">
      <w:r>
        <w:separator/>
      </w:r>
    </w:p>
  </w:endnote>
  <w:endnote w:type="continuationSeparator" w:id="0">
    <w:p w14:paraId="43A83B3F" w14:textId="77777777" w:rsidR="008850F5" w:rsidRDefault="008850F5" w:rsidP="0088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C99C" w14:textId="073AA63E" w:rsidR="00111440" w:rsidRPr="00111440" w:rsidRDefault="00111440" w:rsidP="00111440">
    <w:pPr>
      <w:pStyle w:val="a9"/>
      <w:jc w:val="right"/>
      <w:rPr>
        <w:rFonts w:hint="eastAsia"/>
        <w:color w:val="A6A6A6" w:themeColor="background1" w:themeShade="A6"/>
        <w:sz w:val="18"/>
      </w:rPr>
    </w:pPr>
    <w:r w:rsidRPr="00111440">
      <w:rPr>
        <w:rFonts w:hint="eastAsia"/>
        <w:color w:val="A6A6A6" w:themeColor="background1" w:themeShade="A6"/>
        <w:sz w:val="18"/>
      </w:rPr>
      <w:t>tw08shidou03(2021)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0169" w14:textId="77777777" w:rsidR="008850F5" w:rsidRDefault="008850F5" w:rsidP="008850F5">
      <w:r>
        <w:separator/>
      </w:r>
    </w:p>
  </w:footnote>
  <w:footnote w:type="continuationSeparator" w:id="0">
    <w:p w14:paraId="6B730309" w14:textId="77777777" w:rsidR="008850F5" w:rsidRDefault="008850F5" w:rsidP="0088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8C7BD" w14:textId="1943F8BF" w:rsidR="008850F5" w:rsidRPr="00111440" w:rsidRDefault="008850F5" w:rsidP="008850F5">
    <w:pPr>
      <w:pStyle w:val="a7"/>
      <w:jc w:val="right"/>
      <w:rPr>
        <w:color w:val="A6A6A6" w:themeColor="background1" w:themeShade="A6"/>
        <w:sz w:val="18"/>
      </w:rPr>
    </w:pPr>
    <w:r w:rsidRPr="00111440">
      <w:rPr>
        <w:rFonts w:hint="eastAsia"/>
        <w:color w:val="A6A6A6" w:themeColor="background1" w:themeShade="A6"/>
        <w:sz w:val="18"/>
      </w:rPr>
      <w:t>（タガログ語）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2"/>
    <w:rsid w:val="00060F5F"/>
    <w:rsid w:val="00085502"/>
    <w:rsid w:val="000F0949"/>
    <w:rsid w:val="00111440"/>
    <w:rsid w:val="001931BC"/>
    <w:rsid w:val="001A47A7"/>
    <w:rsid w:val="001A6D7E"/>
    <w:rsid w:val="002167C6"/>
    <w:rsid w:val="00326323"/>
    <w:rsid w:val="003F55AB"/>
    <w:rsid w:val="0042000D"/>
    <w:rsid w:val="00640C70"/>
    <w:rsid w:val="006A624C"/>
    <w:rsid w:val="007828E7"/>
    <w:rsid w:val="0079636E"/>
    <w:rsid w:val="007B1941"/>
    <w:rsid w:val="00836FFB"/>
    <w:rsid w:val="008440AE"/>
    <w:rsid w:val="008850F5"/>
    <w:rsid w:val="008D52C7"/>
    <w:rsid w:val="00957CBF"/>
    <w:rsid w:val="009A12B2"/>
    <w:rsid w:val="00BD0A31"/>
    <w:rsid w:val="00C20800"/>
    <w:rsid w:val="00CB171F"/>
    <w:rsid w:val="00D64CE5"/>
    <w:rsid w:val="00D71A70"/>
    <w:rsid w:val="00D94E9D"/>
    <w:rsid w:val="00E240CF"/>
    <w:rsid w:val="00E71458"/>
    <w:rsid w:val="00E95ACE"/>
    <w:rsid w:val="00F46EB6"/>
    <w:rsid w:val="00F83BEC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78C51"/>
  <w15:chartTrackingRefBased/>
  <w15:docId w15:val="{A7CCB3A3-CFC9-4CDC-876C-CAE749C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12B2"/>
  </w:style>
  <w:style w:type="character" w:customStyle="1" w:styleId="a4">
    <w:name w:val="日付 (文字)"/>
    <w:basedOn w:val="a0"/>
    <w:link w:val="a3"/>
    <w:uiPriority w:val="99"/>
    <w:semiHidden/>
    <w:rsid w:val="009A12B2"/>
  </w:style>
  <w:style w:type="paragraph" w:styleId="a5">
    <w:name w:val="Balloon Text"/>
    <w:basedOn w:val="a"/>
    <w:link w:val="a6"/>
    <w:uiPriority w:val="99"/>
    <w:semiHidden/>
    <w:unhideWhenUsed/>
    <w:rsid w:val="00D6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jlqj4b">
    <w:name w:val="jlqj4b"/>
    <w:basedOn w:val="a0"/>
    <w:rsid w:val="008440AE"/>
  </w:style>
  <w:style w:type="character" w:customStyle="1" w:styleId="material-icons-extended">
    <w:name w:val="material-icons-extended"/>
    <w:basedOn w:val="a0"/>
    <w:rsid w:val="008440AE"/>
  </w:style>
  <w:style w:type="paragraph" w:styleId="a7">
    <w:name w:val="header"/>
    <w:basedOn w:val="a"/>
    <w:link w:val="a8"/>
    <w:uiPriority w:val="99"/>
    <w:unhideWhenUsed/>
    <w:rsid w:val="00885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0F5"/>
  </w:style>
  <w:style w:type="paragraph" w:styleId="a9">
    <w:name w:val="footer"/>
    <w:basedOn w:val="a"/>
    <w:link w:val="aa"/>
    <w:uiPriority w:val="99"/>
    <w:unhideWhenUsed/>
    <w:rsid w:val="008850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178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9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4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3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教師用アカウント</cp:lastModifiedBy>
  <cp:revision>17</cp:revision>
  <cp:lastPrinted>2021-01-09T23:56:00Z</cp:lastPrinted>
  <dcterms:created xsi:type="dcterms:W3CDTF">2021-01-14T08:51:00Z</dcterms:created>
  <dcterms:modified xsi:type="dcterms:W3CDTF">2021-02-24T06:10:00Z</dcterms:modified>
</cp:coreProperties>
</file>