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F" w:rsidRPr="00956793" w:rsidRDefault="0028009F" w:rsidP="00FB6A7E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956793">
        <w:rPr>
          <w:rFonts w:ascii="Arial" w:hAnsi="Arial" w:hint="eastAsia"/>
          <w:sz w:val="16"/>
          <w:szCs w:val="16"/>
        </w:rPr>
        <w:t>（スペイン語）</w:t>
      </w:r>
    </w:p>
    <w:p w:rsidR="0028009F" w:rsidRPr="00C35210" w:rsidRDefault="0028009F" w:rsidP="00FB6A7E">
      <w:pPr>
        <w:adjustRightInd w:val="0"/>
        <w:snapToGrid w:val="0"/>
        <w:spacing w:line="0" w:lineRule="atLeast"/>
        <w:jc w:val="right"/>
        <w:rPr>
          <w:rFonts w:ascii="Arial" w:hAnsi="Arial"/>
          <w:sz w:val="12"/>
          <w:szCs w:val="12"/>
        </w:rPr>
      </w:pPr>
    </w:p>
    <w:p w:rsidR="0028009F" w:rsidRPr="00D32B78" w:rsidRDefault="0028009F" w:rsidP="00FB6A7E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D32B78">
        <w:rPr>
          <w:rFonts w:ascii="Arial" w:hAnsi="Arial" w:hint="eastAsia"/>
          <w:sz w:val="16"/>
          <w:szCs w:val="16"/>
        </w:rPr>
        <w:t>平成</w:t>
      </w:r>
      <w:r w:rsidRPr="00D32B78">
        <w:rPr>
          <w:rFonts w:ascii="Arial" w:hAnsi="Arial"/>
          <w:sz w:val="22"/>
          <w:lang w:val="pt-PT"/>
        </w:rPr>
        <w:t xml:space="preserve"> Heisei, Año:</w:t>
      </w:r>
      <w:r w:rsidRPr="00D32B78">
        <w:rPr>
          <w:rFonts w:ascii="Arial" w:hAnsi="Arial"/>
          <w:sz w:val="22"/>
          <w:u w:val="single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lang w:val="pt-PT"/>
        </w:rPr>
        <w:t xml:space="preserve"> Mes: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月</w:t>
      </w:r>
      <w:r w:rsidRPr="00D32B78">
        <w:rPr>
          <w:rFonts w:ascii="Arial" w:hAnsi="Arial"/>
          <w:sz w:val="22"/>
          <w:lang w:val="pt-PT"/>
        </w:rPr>
        <w:t xml:space="preserve"> Día: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日</w:t>
      </w:r>
    </w:p>
    <w:p w:rsidR="0028009F" w:rsidRPr="00D32B78" w:rsidRDefault="0028009F" w:rsidP="00FB6A7E">
      <w:pPr>
        <w:spacing w:line="0" w:lineRule="atLeast"/>
        <w:rPr>
          <w:rFonts w:ascii="Arial" w:hAnsi="Arial"/>
          <w:sz w:val="22"/>
          <w:lang w:val="pt-PT"/>
        </w:rPr>
      </w:pPr>
      <w:r w:rsidRPr="00D32B78">
        <w:rPr>
          <w:rFonts w:ascii="Arial" w:hAnsi="Arial"/>
          <w:sz w:val="22"/>
          <w:lang w:val="pt-PT"/>
        </w:rPr>
        <w:t>Srs. Padres de:</w:t>
      </w:r>
    </w:p>
    <w:p w:rsidR="0028009F" w:rsidRPr="00C35210" w:rsidRDefault="0028009F" w:rsidP="00FB6A7E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28009F" w:rsidRPr="00D32B78" w:rsidRDefault="0028009F" w:rsidP="00FB6A7E">
      <w:pPr>
        <w:spacing w:line="0" w:lineRule="atLeast"/>
        <w:rPr>
          <w:rFonts w:ascii="Arial" w:hAnsi="Arial"/>
          <w:sz w:val="16"/>
          <w:szCs w:val="16"/>
        </w:rPr>
      </w:pPr>
      <w:r w:rsidRPr="00D32B78">
        <w:rPr>
          <w:rFonts w:ascii="Arial" w:hAnsi="Arial"/>
          <w:sz w:val="22"/>
          <w:lang w:val="pt-PT"/>
        </w:rPr>
        <w:t>Grado: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lang w:val="pt-PT"/>
        </w:rPr>
        <w:t>Clase: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組</w:t>
      </w:r>
      <w:r w:rsidRPr="00D32B78">
        <w:rPr>
          <w:rFonts w:ascii="Arial" w:hAnsi="Arial"/>
          <w:sz w:val="22"/>
          <w:lang w:val="pt-PT"/>
        </w:rPr>
        <w:t>Nº: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  <w:lang w:val="pt-PT"/>
        </w:rPr>
        <w:t>番</w:t>
      </w:r>
      <w:r w:rsidRPr="00D32B78">
        <w:rPr>
          <w:rFonts w:ascii="Arial" w:hAnsi="Arial" w:hint="eastAsia"/>
          <w:sz w:val="22"/>
          <w:u w:val="single"/>
        </w:rPr>
        <w:t xml:space="preserve">　　</w:t>
      </w:r>
      <w:r w:rsidRPr="00D32B78">
        <w:rPr>
          <w:rFonts w:ascii="Arial" w:hAnsi="Arial"/>
          <w:sz w:val="22"/>
          <w:u w:val="single"/>
          <w:lang w:val="pt-PT"/>
        </w:rPr>
        <w:t xml:space="preserve">   </w:t>
      </w:r>
      <w:r w:rsidRPr="00D32B78">
        <w:rPr>
          <w:rFonts w:ascii="Arial" w:hAnsi="Arial" w:hint="eastAsia"/>
          <w:sz w:val="22"/>
          <w:u w:val="single"/>
        </w:rPr>
        <w:t xml:space="preserve">　　　</w:t>
      </w:r>
      <w:r w:rsidRPr="00D32B78">
        <w:rPr>
          <w:rFonts w:ascii="Arial" w:hAnsi="Arial"/>
          <w:sz w:val="22"/>
          <w:u w:val="single"/>
          <w:lang w:val="pt-PT"/>
        </w:rPr>
        <w:t xml:space="preserve">  </w:t>
      </w:r>
      <w:r w:rsidRPr="00D32B78">
        <w:rPr>
          <w:rFonts w:ascii="Arial" w:hAnsi="Arial" w:hint="eastAsia"/>
          <w:sz w:val="22"/>
          <w:u w:val="single"/>
          <w:lang w:val="pt-PT"/>
        </w:rPr>
        <w:t xml:space="preserve">　　　</w:t>
      </w:r>
      <w:r w:rsidRPr="00D32B78">
        <w:rPr>
          <w:rFonts w:ascii="Arial" w:hAnsi="Arial" w:hint="eastAsia"/>
          <w:sz w:val="22"/>
          <w:u w:val="single"/>
        </w:rPr>
        <w:t xml:space="preserve">　　　　　　</w:t>
      </w:r>
      <w:r w:rsidRPr="00D32B78">
        <w:rPr>
          <w:rFonts w:ascii="Arial" w:hAnsi="Arial" w:hint="eastAsia"/>
          <w:sz w:val="16"/>
          <w:szCs w:val="16"/>
        </w:rPr>
        <w:t>さん　保護者様</w:t>
      </w:r>
    </w:p>
    <w:p w:rsidR="0028009F" w:rsidRPr="00916280" w:rsidRDefault="0028009F" w:rsidP="00FB6A7E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28009F" w:rsidRPr="00916280" w:rsidRDefault="0028009F" w:rsidP="00FB6A7E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28009F" w:rsidRDefault="0028009F" w:rsidP="00FB6A7E">
      <w:pPr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  <w:r w:rsidRPr="00D91472">
        <w:rPr>
          <w:rFonts w:ascii="Arial" w:hint="eastAsia"/>
          <w:sz w:val="16"/>
          <w:szCs w:val="16"/>
        </w:rPr>
        <w:t>豊橋市立</w:t>
      </w:r>
      <w:r>
        <w:rPr>
          <w:rFonts w:ascii="Arial"/>
          <w:sz w:val="22"/>
          <w:lang w:val="pt-PT"/>
        </w:rPr>
        <w:t xml:space="preserve"> Escuela Municipal de Toyohashi:</w:t>
      </w:r>
      <w:r w:rsidRPr="00D91472">
        <w:rPr>
          <w:rFonts w:ascii="Arial"/>
          <w:sz w:val="22"/>
          <w:u w:val="single"/>
          <w:lang w:val="pt-PT"/>
        </w:rPr>
        <w:t xml:space="preserve">       </w:t>
      </w:r>
      <w:r>
        <w:rPr>
          <w:rFonts w:ascii="Arial"/>
          <w:sz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u w:val="single"/>
          <w:lang w:val="pt-PT"/>
        </w:rPr>
        <w:t xml:space="preserve">   </w:t>
      </w:r>
      <w:r w:rsidRPr="00D91472">
        <w:rPr>
          <w:rFonts w:ascii="Arial" w:hint="eastAsia"/>
          <w:sz w:val="16"/>
          <w:szCs w:val="16"/>
        </w:rPr>
        <w:t>学校</w:t>
      </w:r>
    </w:p>
    <w:p w:rsidR="0028009F" w:rsidRPr="00916280" w:rsidRDefault="0028009F" w:rsidP="00FB6A7E">
      <w:pPr>
        <w:spacing w:line="0" w:lineRule="atLeast"/>
        <w:ind w:right="141"/>
        <w:jc w:val="left"/>
        <w:rPr>
          <w:rFonts w:ascii="Arial"/>
          <w:sz w:val="12"/>
          <w:szCs w:val="12"/>
          <w:lang w:val="pt-PT"/>
        </w:rPr>
      </w:pPr>
    </w:p>
    <w:p w:rsidR="0028009F" w:rsidRPr="009921C9" w:rsidRDefault="0028009F" w:rsidP="00FB6A7E">
      <w:pPr>
        <w:spacing w:line="0" w:lineRule="atLeast"/>
        <w:ind w:right="-2"/>
        <w:jc w:val="right"/>
        <w:rPr>
          <w:rFonts w:ascii="Arial" w:hAnsi="Arial"/>
          <w:sz w:val="22"/>
          <w:lang w:val="pt-BR"/>
        </w:rPr>
      </w:pPr>
      <w:r>
        <w:rPr>
          <w:rFonts w:ascii="Arial"/>
          <w:sz w:val="22"/>
          <w:lang w:val="pt-PT"/>
        </w:rPr>
        <w:t>Director:</w:t>
      </w:r>
      <w:r w:rsidRPr="00D91472">
        <w:rPr>
          <w:rFonts w:ascii="Arial"/>
          <w:sz w:val="22"/>
          <w:u w:val="single"/>
          <w:lang w:val="pt-PT"/>
        </w:rPr>
        <w:t xml:space="preserve">   </w:t>
      </w:r>
      <w:r>
        <w:rPr>
          <w:rFonts w:ascii="Arial"/>
          <w:sz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u w:val="single"/>
          <w:lang w:val="pt-PT"/>
        </w:rPr>
        <w:t xml:space="preserve">       </w:t>
      </w:r>
      <w:r w:rsidRPr="00D91472">
        <w:rPr>
          <w:rFonts w:ascii="Arial" w:hint="eastAsia"/>
          <w:sz w:val="16"/>
          <w:szCs w:val="16"/>
        </w:rPr>
        <w:t>校長</w:t>
      </w:r>
    </w:p>
    <w:p w:rsidR="0028009F" w:rsidRPr="00916280" w:rsidRDefault="0028009F" w:rsidP="00FB6A7E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FB6A7E" w:rsidRPr="007E46D1" w:rsidRDefault="007E46D1" w:rsidP="00FB6A7E">
      <w:pPr>
        <w:spacing w:line="0" w:lineRule="atLeast"/>
        <w:jc w:val="center"/>
        <w:rPr>
          <w:rFonts w:asciiTheme="majorHAnsi" w:hAnsiTheme="majorHAnsi" w:cstheme="majorHAnsi"/>
          <w:b/>
          <w:sz w:val="28"/>
          <w:szCs w:val="28"/>
          <w:lang w:val="pt-PT"/>
        </w:rPr>
      </w:pPr>
      <w:r>
        <w:rPr>
          <w:rFonts w:asciiTheme="majorHAnsi" w:hAnsiTheme="majorHAnsi" w:cstheme="majorHAnsi"/>
          <w:b/>
          <w:sz w:val="28"/>
          <w:szCs w:val="28"/>
          <w:lang w:val="pt-PT"/>
        </w:rPr>
        <w:t>Resultado del Examen Médico Periódico</w:t>
      </w:r>
    </w:p>
    <w:p w:rsidR="0028009F" w:rsidRPr="007E46D1" w:rsidRDefault="0028009F" w:rsidP="00FB6A7E">
      <w:pPr>
        <w:spacing w:line="0" w:lineRule="atLeast"/>
        <w:jc w:val="center"/>
        <w:rPr>
          <w:b/>
          <w:sz w:val="22"/>
          <w:szCs w:val="22"/>
        </w:rPr>
      </w:pPr>
      <w:r w:rsidRPr="007E46D1">
        <w:rPr>
          <w:rFonts w:hint="eastAsia"/>
          <w:b/>
          <w:sz w:val="22"/>
          <w:szCs w:val="22"/>
        </w:rPr>
        <w:t>定期健康診断結果のお知らせ</w:t>
      </w:r>
    </w:p>
    <w:p w:rsidR="007D7D42" w:rsidRPr="00916280" w:rsidRDefault="007D7D42" w:rsidP="007075D0">
      <w:pPr>
        <w:spacing w:line="0" w:lineRule="atLeast"/>
        <w:jc w:val="left"/>
        <w:rPr>
          <w:rFonts w:asciiTheme="majorHAnsi" w:hAnsiTheme="majorHAnsi" w:cstheme="majorHAnsi"/>
          <w:sz w:val="12"/>
          <w:szCs w:val="12"/>
          <w:lang w:val="pt-PT"/>
        </w:rPr>
      </w:pPr>
    </w:p>
    <w:p w:rsidR="00FB6556" w:rsidRDefault="002033A4" w:rsidP="006D6B38">
      <w:pPr>
        <w:spacing w:line="0" w:lineRule="atLeast"/>
        <w:jc w:val="left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 xml:space="preserve">   Les comunicamos el resultado del examen médico periódico.</w:t>
      </w:r>
    </w:p>
    <w:p w:rsidR="00006471" w:rsidRPr="00FB6556" w:rsidRDefault="00FB6556" w:rsidP="006D6B38">
      <w:pPr>
        <w:spacing w:line="0" w:lineRule="atLeast"/>
        <w:jc w:val="left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 xml:space="preserve">   (</w:t>
      </w:r>
      <w:r w:rsidR="00573E4F">
        <w:rPr>
          <w:rFonts w:asciiTheme="majorHAnsi" w:hAnsiTheme="majorHAnsi" w:cstheme="majorHAnsi"/>
          <w:sz w:val="22"/>
          <w:szCs w:val="22"/>
          <w:lang w:val="pt-PT"/>
        </w:rPr>
        <w:t>A</w:t>
      </w:r>
      <w:r w:rsidR="00BF00A2">
        <w:rPr>
          <w:rFonts w:asciiTheme="majorHAnsi" w:hAnsiTheme="majorHAnsi" w:cstheme="majorHAnsi"/>
          <w:sz w:val="22"/>
          <w:szCs w:val="22"/>
          <w:lang w:val="pt-BR"/>
        </w:rPr>
        <w:t xml:space="preserve">lgunos </w:t>
      </w:r>
      <w:r>
        <w:rPr>
          <w:rFonts w:asciiTheme="majorHAnsi" w:hAnsiTheme="majorHAnsi" w:cstheme="majorHAnsi"/>
          <w:sz w:val="22"/>
          <w:szCs w:val="22"/>
          <w:lang w:val="pt-PT"/>
        </w:rPr>
        <w:t>exámenes no se realizarán según el grado del alumno.)</w:t>
      </w:r>
    </w:p>
    <w:p w:rsidR="00752EEA" w:rsidRPr="00922236" w:rsidRDefault="00752EEA" w:rsidP="006D6B38">
      <w:pPr>
        <w:spacing w:line="0" w:lineRule="atLeast"/>
        <w:jc w:val="left"/>
        <w:rPr>
          <w:rFonts w:ascii="Arial" w:hAnsi="Arial"/>
          <w:sz w:val="16"/>
          <w:szCs w:val="16"/>
        </w:rPr>
      </w:pPr>
      <w:r w:rsidRPr="00922236">
        <w:rPr>
          <w:rFonts w:ascii="Arial" w:hint="eastAsia"/>
          <w:sz w:val="16"/>
          <w:szCs w:val="16"/>
        </w:rPr>
        <w:t xml:space="preserve">　</w:t>
      </w:r>
      <w:r w:rsidR="00302EE6" w:rsidRPr="00922236">
        <w:rPr>
          <w:rFonts w:ascii="Arial" w:hint="eastAsia"/>
          <w:sz w:val="16"/>
          <w:szCs w:val="16"/>
        </w:rPr>
        <w:t xml:space="preserve">　</w:t>
      </w:r>
      <w:r w:rsidR="00AE6CFE" w:rsidRPr="00922236">
        <w:rPr>
          <w:rFonts w:ascii="Arial" w:hint="eastAsia"/>
          <w:sz w:val="16"/>
          <w:szCs w:val="16"/>
        </w:rPr>
        <w:t>定期</w:t>
      </w:r>
      <w:r w:rsidRPr="00922236">
        <w:rPr>
          <w:rFonts w:ascii="Arial" w:hint="eastAsia"/>
          <w:sz w:val="16"/>
          <w:szCs w:val="16"/>
        </w:rPr>
        <w:t>健康診断の結果をお知らせします。</w:t>
      </w:r>
      <w:r w:rsidR="00EF1BD2" w:rsidRPr="00922236">
        <w:rPr>
          <w:rFonts w:ascii="Arial" w:hint="eastAsia"/>
          <w:sz w:val="16"/>
          <w:szCs w:val="16"/>
        </w:rPr>
        <w:t>（検査項目によっては、対象とならない学年もあります。）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XSpec="center" w:tblpY="68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142"/>
        <w:gridCol w:w="567"/>
        <w:gridCol w:w="1275"/>
        <w:gridCol w:w="2019"/>
        <w:gridCol w:w="4502"/>
      </w:tblGrid>
      <w:tr w:rsidR="00540639" w:rsidRPr="00BD7711" w:rsidTr="00F307E6">
        <w:tc>
          <w:tcPr>
            <w:tcW w:w="4077" w:type="dxa"/>
            <w:gridSpan w:val="6"/>
            <w:vAlign w:val="center"/>
          </w:tcPr>
          <w:p w:rsidR="00540639" w:rsidRPr="00741028" w:rsidRDefault="00CC00EC" w:rsidP="006D6B38">
            <w:pPr>
              <w:spacing w:line="0" w:lineRule="atLeast"/>
              <w:jc w:val="center"/>
              <w:rPr>
                <w:rFonts w:ascii="Arial" w:eastAsiaTheme="minorEastAsia" w:hAnsi="Arial" w:cstheme="majorHAnsi"/>
                <w:sz w:val="16"/>
                <w:szCs w:val="16"/>
                <w:lang w:val="pt-BR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  <w:lang w:val="pt-PT"/>
              </w:rPr>
              <w:t>Nombre del examen</w:t>
            </w:r>
            <w:r w:rsidR="003228EF">
              <w:rPr>
                <w:rFonts w:ascii="Arial" w:eastAsiaTheme="minorEastAsia" w:hAnsi="Arial" w:cstheme="majorHAnsi"/>
                <w:sz w:val="22"/>
                <w:szCs w:val="22"/>
                <w:lang w:val="pt-PT"/>
              </w:rPr>
              <w:t xml:space="preserve">  </w:t>
            </w:r>
            <w:r w:rsidR="003228EF" w:rsidRPr="003228EF">
              <w:rPr>
                <w:rFonts w:ascii="Arial" w:eastAsiaTheme="minorEastAsia" w:hAnsi="Arial" w:cstheme="majorHAnsi"/>
                <w:sz w:val="16"/>
                <w:szCs w:val="16"/>
                <w:lang w:val="pt-PT"/>
              </w:rPr>
              <w:t xml:space="preserve"> </w:t>
            </w:r>
            <w:r w:rsidR="00EF1BD2" w:rsidRPr="003228EF">
              <w:rPr>
                <w:rFonts w:ascii="Arial" w:eastAsiaTheme="minorEastAsia" w:hAnsi="Arial" w:cstheme="majorHAnsi"/>
                <w:sz w:val="16"/>
                <w:szCs w:val="16"/>
              </w:rPr>
              <w:t>検査</w:t>
            </w:r>
            <w:r w:rsidR="00540639" w:rsidRPr="003228EF">
              <w:rPr>
                <w:rFonts w:ascii="Arial" w:eastAsiaTheme="minorEastAsia" w:hAnsi="Arial" w:cstheme="majorHAnsi"/>
                <w:sz w:val="16"/>
                <w:szCs w:val="16"/>
              </w:rPr>
              <w:t>項目</w:t>
            </w:r>
          </w:p>
        </w:tc>
        <w:tc>
          <w:tcPr>
            <w:tcW w:w="2019" w:type="dxa"/>
            <w:vAlign w:val="center"/>
          </w:tcPr>
          <w:p w:rsidR="00540639" w:rsidRPr="00FB1EED" w:rsidRDefault="00CC00EC" w:rsidP="006D6B38">
            <w:pPr>
              <w:spacing w:line="0" w:lineRule="atLeast"/>
              <w:jc w:val="center"/>
              <w:rPr>
                <w:rFonts w:ascii="Arial" w:eastAsiaTheme="minorEastAsia" w:hAnsi="Arial" w:cstheme="majorHAnsi"/>
                <w:sz w:val="12"/>
                <w:szCs w:val="12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  <w:lang w:val="pt-PT"/>
              </w:rPr>
              <w:t>Resultado</w:t>
            </w:r>
            <w:r w:rsidR="003228EF">
              <w:rPr>
                <w:rFonts w:ascii="Arial" w:eastAsiaTheme="minorEastAsia" w:hAnsi="Arial" w:cstheme="majorHAnsi"/>
                <w:sz w:val="22"/>
                <w:szCs w:val="22"/>
                <w:lang w:val="pt-PT"/>
              </w:rPr>
              <w:t xml:space="preserve">  </w:t>
            </w:r>
            <w:r w:rsidR="003228EF" w:rsidRPr="003228EF">
              <w:rPr>
                <w:rFonts w:ascii="Arial" w:eastAsiaTheme="minorEastAsia" w:hAnsi="Arial" w:cstheme="majorHAnsi"/>
                <w:sz w:val="16"/>
                <w:szCs w:val="16"/>
                <w:lang w:val="pt-PT"/>
              </w:rPr>
              <w:t xml:space="preserve"> </w:t>
            </w:r>
            <w:r w:rsidR="00540639" w:rsidRPr="003228EF">
              <w:rPr>
                <w:rFonts w:ascii="Arial" w:eastAsiaTheme="minorEastAsia" w:hAnsi="Arial" w:cstheme="majorHAnsi"/>
                <w:sz w:val="16"/>
                <w:szCs w:val="16"/>
              </w:rPr>
              <w:t>結果</w:t>
            </w:r>
          </w:p>
        </w:tc>
        <w:tc>
          <w:tcPr>
            <w:tcW w:w="4502" w:type="dxa"/>
            <w:vAlign w:val="center"/>
          </w:tcPr>
          <w:p w:rsidR="00540639" w:rsidRPr="00FB1EED" w:rsidRDefault="00CC00EC" w:rsidP="006D6B38">
            <w:pPr>
              <w:spacing w:line="0" w:lineRule="atLeast"/>
              <w:jc w:val="center"/>
              <w:rPr>
                <w:rFonts w:ascii="Arial" w:eastAsiaTheme="minorEastAsia" w:hAnsi="Arial" w:cstheme="majorHAnsi"/>
                <w:sz w:val="12"/>
                <w:szCs w:val="12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  <w:lang w:val="pt-PT"/>
              </w:rPr>
              <w:t>Observaciones</w:t>
            </w:r>
            <w:r w:rsidR="003228EF">
              <w:rPr>
                <w:rFonts w:ascii="Arial" w:eastAsiaTheme="minorEastAsia" w:hAnsi="Arial" w:cstheme="majorHAnsi"/>
                <w:sz w:val="22"/>
                <w:szCs w:val="22"/>
                <w:lang w:val="pt-PT"/>
              </w:rPr>
              <w:t xml:space="preserve">   </w:t>
            </w:r>
            <w:r w:rsidR="00540639" w:rsidRPr="003228EF">
              <w:rPr>
                <w:rFonts w:ascii="Arial" w:eastAsiaTheme="minorEastAsia" w:hAnsi="Arial" w:cstheme="majorHAnsi"/>
                <w:sz w:val="16"/>
                <w:szCs w:val="16"/>
              </w:rPr>
              <w:t>備考</w:t>
            </w:r>
          </w:p>
        </w:tc>
      </w:tr>
      <w:tr w:rsidR="008827AB" w:rsidRPr="00741028" w:rsidTr="00F307E6">
        <w:trPr>
          <w:trHeight w:val="363"/>
        </w:trPr>
        <w:tc>
          <w:tcPr>
            <w:tcW w:w="1101" w:type="dxa"/>
            <w:vMerge w:val="restart"/>
            <w:vAlign w:val="center"/>
          </w:tcPr>
          <w:p w:rsidR="00D12745" w:rsidRPr="00BD7711" w:rsidRDefault="00124B9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Medición física</w:t>
            </w:r>
          </w:p>
          <w:p w:rsidR="00540639" w:rsidRPr="0035339B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身体測定</w:t>
            </w:r>
          </w:p>
        </w:tc>
        <w:tc>
          <w:tcPr>
            <w:tcW w:w="2976" w:type="dxa"/>
            <w:gridSpan w:val="5"/>
            <w:vAlign w:val="center"/>
          </w:tcPr>
          <w:p w:rsidR="006E4C01" w:rsidRPr="007F4656" w:rsidRDefault="006E4C0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Estatura</w:t>
            </w:r>
          </w:p>
          <w:p w:rsidR="00540639" w:rsidRPr="00A0441E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身長</w:t>
            </w:r>
          </w:p>
        </w:tc>
        <w:tc>
          <w:tcPr>
            <w:tcW w:w="2019" w:type="dxa"/>
            <w:vAlign w:val="center"/>
          </w:tcPr>
          <w:p w:rsidR="00540639" w:rsidRPr="00BD7711" w:rsidRDefault="00540639" w:rsidP="006D6B38">
            <w:pPr>
              <w:spacing w:line="0" w:lineRule="atLeast"/>
              <w:ind w:firstLineChars="400" w:firstLine="803"/>
              <w:jc w:val="right"/>
              <w:rPr>
                <w:rFonts w:ascii="Arial" w:eastAsiaTheme="minorEastAsia" w:hAnsi="Arial" w:cstheme="majorHAnsi"/>
                <w:sz w:val="22"/>
                <w:szCs w:val="22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</w:rPr>
              <w:t>cm</w:t>
            </w:r>
          </w:p>
        </w:tc>
        <w:tc>
          <w:tcPr>
            <w:tcW w:w="4502" w:type="dxa"/>
            <w:vMerge w:val="restart"/>
            <w:vAlign w:val="center"/>
          </w:tcPr>
          <w:p w:rsidR="00CD3E26" w:rsidRPr="006D6B38" w:rsidRDefault="00CD3E26" w:rsidP="006D6B38">
            <w:pPr>
              <w:snapToGrid w:val="0"/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Grado de obesidad</w:t>
            </w:r>
            <w:r w:rsidRPr="006D6B38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:</w:t>
            </w:r>
            <w:r w:rsidR="00A2781D">
              <w:rPr>
                <w:rFonts w:asciiTheme="majorHAnsi" w:hAnsiTheme="majorHAnsi" w:cstheme="majorHAnsi" w:hint="eastAsia"/>
                <w:sz w:val="16"/>
                <w:szCs w:val="16"/>
                <w:lang w:val="pt-PT"/>
              </w:rPr>
              <w:t xml:space="preserve">　　　　　</w:t>
            </w:r>
            <w:r w:rsidR="00A2781D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       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肥満度</w:t>
            </w:r>
          </w:p>
          <w:p w:rsidR="00CD3E26" w:rsidRPr="006D6B38" w:rsidRDefault="00B82585" w:rsidP="006D6B38">
            <w:pPr>
              <w:snapToGrid w:val="0"/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Menos de -20</w:t>
            </w:r>
            <w:r w:rsidR="00CD3E26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%</w:t>
            </w: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... </w:t>
            </w:r>
            <w:r w:rsidR="00B7205C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D</w:t>
            </w: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elgado</w:t>
            </w:r>
            <w:r w:rsidR="00A2781D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        </w:t>
            </w:r>
            <w:r w:rsidR="00A0441E" w:rsidRPr="00741028">
              <w:rPr>
                <w:rFonts w:ascii="Arial" w:hint="eastAsia"/>
                <w:sz w:val="12"/>
                <w:szCs w:val="12"/>
                <w:lang w:val="pt-PT"/>
              </w:rPr>
              <w:t>－２０％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以下　　　　　　やせ傾向</w:t>
            </w:r>
          </w:p>
          <w:p w:rsidR="00B82585" w:rsidRPr="006D6B38" w:rsidRDefault="00B82585" w:rsidP="006D6B38">
            <w:pPr>
              <w:snapToGrid w:val="0"/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De -20% a 20% ... </w:t>
            </w:r>
            <w:r w:rsidR="00B7205C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P</w:t>
            </w: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romedio</w:t>
            </w:r>
            <w:r w:rsidR="00A2781D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       </w:t>
            </w:r>
            <w:r w:rsidR="00A0441E" w:rsidRPr="00741028">
              <w:rPr>
                <w:rFonts w:ascii="Arial" w:hint="eastAsia"/>
                <w:sz w:val="12"/>
                <w:szCs w:val="12"/>
                <w:lang w:val="pt-PT"/>
              </w:rPr>
              <w:t>－２０％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以上～</w:t>
            </w:r>
            <w:r w:rsidR="00A0441E" w:rsidRPr="00741028">
              <w:rPr>
                <w:rFonts w:ascii="Arial" w:hint="eastAsia"/>
                <w:sz w:val="12"/>
                <w:szCs w:val="12"/>
                <w:lang w:val="pt-PT"/>
              </w:rPr>
              <w:t>２０％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未満　標準</w:t>
            </w:r>
          </w:p>
          <w:p w:rsidR="00B82585" w:rsidRPr="006D6B38" w:rsidRDefault="00B82585" w:rsidP="006D6B38">
            <w:pPr>
              <w:snapToGrid w:val="0"/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De 20% a 30% ... </w:t>
            </w:r>
            <w:r w:rsidR="00B7205C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O</w:t>
            </w:r>
            <w:r w:rsidR="005C5BC7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besidad leve</w:t>
            </w:r>
            <w:r w:rsidR="00A2781D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</w:t>
            </w:r>
            <w:r w:rsidR="00A0441E" w:rsidRPr="00741028">
              <w:rPr>
                <w:rFonts w:ascii="Arial" w:hint="eastAsia"/>
                <w:sz w:val="12"/>
                <w:szCs w:val="12"/>
                <w:lang w:val="pt-PT"/>
              </w:rPr>
              <w:t>２０％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以上～</w:t>
            </w:r>
            <w:r w:rsidR="00A0441E" w:rsidRPr="00741028">
              <w:rPr>
                <w:rFonts w:ascii="Arial" w:hint="eastAsia"/>
                <w:sz w:val="12"/>
                <w:szCs w:val="12"/>
                <w:lang w:val="pt-PT"/>
              </w:rPr>
              <w:t>３０％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未満　軽度肥満</w:t>
            </w:r>
          </w:p>
          <w:p w:rsidR="00B82585" w:rsidRPr="006D6B38" w:rsidRDefault="00B82585" w:rsidP="006D6B38">
            <w:pPr>
              <w:snapToGrid w:val="0"/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De 30% a 50% ... </w:t>
            </w:r>
            <w:r w:rsidR="00B7205C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O</w:t>
            </w:r>
            <w:r w:rsidR="005C5BC7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besidad media</w:t>
            </w:r>
            <w:r w:rsidR="0062685D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</w:t>
            </w:r>
            <w:r w:rsidR="00A0441E" w:rsidRPr="00741028">
              <w:rPr>
                <w:rFonts w:ascii="Arial" w:hint="eastAsia"/>
                <w:sz w:val="12"/>
                <w:szCs w:val="12"/>
                <w:lang w:val="pt-BR"/>
              </w:rPr>
              <w:t>３０％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以上～</w:t>
            </w:r>
            <w:r w:rsidR="00A0441E" w:rsidRPr="00741028">
              <w:rPr>
                <w:rFonts w:ascii="Arial" w:hint="eastAsia"/>
                <w:sz w:val="12"/>
                <w:szCs w:val="12"/>
                <w:lang w:val="pt-BR"/>
              </w:rPr>
              <w:t>５０％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未満　中等度肥満</w:t>
            </w:r>
          </w:p>
          <w:p w:rsidR="0062685D" w:rsidRPr="0062685D" w:rsidRDefault="00B82585" w:rsidP="00A2781D">
            <w:pPr>
              <w:snapToGrid w:val="0"/>
              <w:spacing w:line="0" w:lineRule="atLeast"/>
              <w:rPr>
                <w:rFonts w:ascii="Arial"/>
                <w:sz w:val="12"/>
                <w:szCs w:val="12"/>
                <w:lang w:val="pt-PT"/>
              </w:rPr>
            </w:pP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Más de 50%</w:t>
            </w:r>
            <w:r w:rsidR="00207579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</w:t>
            </w:r>
            <w:r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... </w:t>
            </w:r>
            <w:r w:rsidR="00B7205C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O</w:t>
            </w:r>
            <w:r w:rsidR="005C5BC7" w:rsidRPr="007F465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besidad alta</w:t>
            </w:r>
            <w:r w:rsidR="00A2781D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</w:t>
            </w:r>
            <w:r w:rsidR="00A0441E" w:rsidRPr="00741028">
              <w:rPr>
                <w:rFonts w:ascii="Arial" w:hint="eastAsia"/>
                <w:sz w:val="12"/>
                <w:szCs w:val="12"/>
                <w:lang w:val="pt-BR"/>
              </w:rPr>
              <w:t>５０％</w:t>
            </w:r>
            <w:r w:rsidR="00A0441E" w:rsidRPr="00161C9A">
              <w:rPr>
                <w:rFonts w:ascii="Arial" w:hint="eastAsia"/>
                <w:sz w:val="12"/>
                <w:szCs w:val="12"/>
              </w:rPr>
              <w:t>以上　　　　　　　高度肥満</w:t>
            </w:r>
          </w:p>
        </w:tc>
      </w:tr>
      <w:tr w:rsidR="008827AB" w:rsidRPr="00BD7711" w:rsidTr="00F307E6">
        <w:trPr>
          <w:trHeight w:val="363"/>
        </w:trPr>
        <w:tc>
          <w:tcPr>
            <w:tcW w:w="1101" w:type="dxa"/>
            <w:vMerge/>
            <w:vAlign w:val="center"/>
          </w:tcPr>
          <w:p w:rsidR="00540639" w:rsidRPr="00741028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E4C01" w:rsidRPr="007F4656" w:rsidRDefault="006E4C0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Peso</w:t>
            </w:r>
          </w:p>
          <w:p w:rsidR="00540639" w:rsidRPr="00A0441E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体重</w:t>
            </w:r>
          </w:p>
        </w:tc>
        <w:tc>
          <w:tcPr>
            <w:tcW w:w="2019" w:type="dxa"/>
            <w:vAlign w:val="center"/>
          </w:tcPr>
          <w:p w:rsidR="00540639" w:rsidRPr="00BD7711" w:rsidRDefault="00540639" w:rsidP="006D6B38">
            <w:pPr>
              <w:spacing w:line="0" w:lineRule="atLeast"/>
              <w:ind w:firstLineChars="400" w:firstLine="803"/>
              <w:jc w:val="right"/>
              <w:rPr>
                <w:rFonts w:ascii="Arial" w:eastAsiaTheme="minorEastAsia" w:hAnsi="Arial" w:cstheme="majorHAnsi"/>
                <w:sz w:val="22"/>
                <w:szCs w:val="22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</w:rPr>
              <w:t>kg</w:t>
            </w:r>
          </w:p>
        </w:tc>
        <w:tc>
          <w:tcPr>
            <w:tcW w:w="4502" w:type="dxa"/>
            <w:vMerge/>
          </w:tcPr>
          <w:p w:rsidR="00540639" w:rsidRPr="00BD7711" w:rsidRDefault="00540639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rPr>
          <w:trHeight w:val="363"/>
        </w:trPr>
        <w:tc>
          <w:tcPr>
            <w:tcW w:w="1101" w:type="dxa"/>
            <w:vMerge/>
            <w:vAlign w:val="center"/>
          </w:tcPr>
          <w:p w:rsidR="00540639" w:rsidRPr="00BD7711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E4C01" w:rsidRPr="007F4656" w:rsidRDefault="006E4C0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Grado de obesidad</w:t>
            </w:r>
          </w:p>
          <w:p w:rsidR="00540639" w:rsidRPr="00A0441E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肥満度</w:t>
            </w:r>
          </w:p>
        </w:tc>
        <w:tc>
          <w:tcPr>
            <w:tcW w:w="2019" w:type="dxa"/>
            <w:vAlign w:val="center"/>
          </w:tcPr>
          <w:p w:rsidR="00540639" w:rsidRPr="00BD7711" w:rsidRDefault="00540639" w:rsidP="006D6B38">
            <w:pPr>
              <w:spacing w:line="0" w:lineRule="atLeast"/>
              <w:jc w:val="right"/>
              <w:rPr>
                <w:rFonts w:ascii="Arial" w:eastAsiaTheme="minorEastAsia" w:hAnsi="Arial" w:cstheme="majorHAnsi"/>
                <w:sz w:val="22"/>
                <w:szCs w:val="22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</w:rPr>
              <w:t xml:space="preserve">　　　　</w:t>
            </w:r>
            <w:r w:rsidRPr="00BD7711">
              <w:rPr>
                <w:rFonts w:ascii="Arial" w:eastAsiaTheme="minorEastAsia" w:hAnsi="Arial" w:cstheme="majorHAnsi"/>
                <w:sz w:val="22"/>
                <w:szCs w:val="22"/>
              </w:rPr>
              <w:t>%</w:t>
            </w:r>
          </w:p>
        </w:tc>
        <w:tc>
          <w:tcPr>
            <w:tcW w:w="4502" w:type="dxa"/>
            <w:vMerge/>
          </w:tcPr>
          <w:p w:rsidR="00540639" w:rsidRPr="00BD7711" w:rsidRDefault="00540639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rPr>
          <w:trHeight w:val="296"/>
        </w:trPr>
        <w:tc>
          <w:tcPr>
            <w:tcW w:w="1101" w:type="dxa"/>
            <w:vMerge/>
            <w:vAlign w:val="center"/>
          </w:tcPr>
          <w:p w:rsidR="00540639" w:rsidRPr="00BD7711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E4C01" w:rsidRPr="007F4656" w:rsidRDefault="006E4C0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Peso promedio</w:t>
            </w:r>
          </w:p>
          <w:p w:rsidR="00540639" w:rsidRPr="00A0441E" w:rsidRDefault="00540639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標準体重</w:t>
            </w:r>
          </w:p>
        </w:tc>
        <w:tc>
          <w:tcPr>
            <w:tcW w:w="2019" w:type="dxa"/>
            <w:vAlign w:val="center"/>
          </w:tcPr>
          <w:p w:rsidR="00540639" w:rsidRPr="00BD7711" w:rsidRDefault="00540639" w:rsidP="006D6B38">
            <w:pPr>
              <w:spacing w:line="0" w:lineRule="atLeast"/>
              <w:ind w:firstLineChars="400" w:firstLine="803"/>
              <w:jc w:val="right"/>
              <w:rPr>
                <w:rFonts w:ascii="Arial" w:eastAsiaTheme="minorEastAsia" w:hAnsi="Arial" w:cstheme="majorHAnsi"/>
                <w:sz w:val="22"/>
                <w:szCs w:val="22"/>
              </w:rPr>
            </w:pPr>
            <w:r w:rsidRPr="00BD7711">
              <w:rPr>
                <w:rFonts w:ascii="Arial" w:eastAsiaTheme="minorEastAsia" w:hAnsi="Arial" w:cstheme="majorHAnsi"/>
                <w:sz w:val="22"/>
                <w:szCs w:val="22"/>
              </w:rPr>
              <w:t>kg</w:t>
            </w:r>
          </w:p>
        </w:tc>
        <w:tc>
          <w:tcPr>
            <w:tcW w:w="4502" w:type="dxa"/>
            <w:vMerge/>
          </w:tcPr>
          <w:p w:rsidR="00540639" w:rsidRPr="00BD7711" w:rsidRDefault="00540639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 w:val="restart"/>
            <w:vAlign w:val="center"/>
          </w:tcPr>
          <w:p w:rsidR="00D12745" w:rsidRPr="00BD7711" w:rsidRDefault="00124B9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Medicina interna</w:t>
            </w:r>
          </w:p>
          <w:p w:rsidR="00AE6CFE" w:rsidRPr="0035339B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内科</w:t>
            </w:r>
          </w:p>
        </w:tc>
        <w:tc>
          <w:tcPr>
            <w:tcW w:w="2976" w:type="dxa"/>
            <w:gridSpan w:val="5"/>
            <w:vAlign w:val="center"/>
          </w:tcPr>
          <w:p w:rsidR="006D6B38" w:rsidRPr="007F4656" w:rsidRDefault="006E4C0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Columna vertebral</w:t>
            </w:r>
          </w:p>
          <w:p w:rsidR="00AE6CFE" w:rsidRPr="00A0441E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脊柱</w:t>
            </w:r>
          </w:p>
        </w:tc>
        <w:tc>
          <w:tcPr>
            <w:tcW w:w="2019" w:type="dxa"/>
            <w:vAlign w:val="center"/>
          </w:tcPr>
          <w:p w:rsidR="00AE6CFE" w:rsidRPr="003228EF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 w:val="restart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956A8C" w:rsidRPr="00BD7711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D6B38" w:rsidRPr="007F4656" w:rsidRDefault="00956A8C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Tórax</w:t>
            </w:r>
          </w:p>
          <w:p w:rsidR="00956A8C" w:rsidRPr="00A0441E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胸郭</w:t>
            </w:r>
          </w:p>
        </w:tc>
        <w:tc>
          <w:tcPr>
            <w:tcW w:w="2019" w:type="dxa"/>
            <w:vAlign w:val="center"/>
          </w:tcPr>
          <w:p w:rsidR="00956A8C" w:rsidRPr="003228EF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956A8C" w:rsidRPr="00BD7711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956A8C" w:rsidRPr="00BD7711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D6B38" w:rsidRPr="007F4656" w:rsidRDefault="00956A8C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Extremidades</w:t>
            </w:r>
          </w:p>
          <w:p w:rsidR="00956A8C" w:rsidRPr="00A0441E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四肢</w:t>
            </w:r>
          </w:p>
        </w:tc>
        <w:tc>
          <w:tcPr>
            <w:tcW w:w="2019" w:type="dxa"/>
            <w:vAlign w:val="center"/>
          </w:tcPr>
          <w:p w:rsidR="00956A8C" w:rsidRPr="003228EF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956A8C" w:rsidRPr="00BD7711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741028" w:rsidTr="00F307E6">
        <w:trPr>
          <w:trHeight w:val="180"/>
        </w:trPr>
        <w:tc>
          <w:tcPr>
            <w:tcW w:w="1101" w:type="dxa"/>
            <w:vMerge/>
            <w:vAlign w:val="center"/>
          </w:tcPr>
          <w:p w:rsidR="00956A8C" w:rsidRPr="00BD7711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D6B38" w:rsidRPr="007F4656" w:rsidRDefault="00956A8C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Enfermedades de la piel</w:t>
            </w:r>
          </w:p>
          <w:p w:rsidR="00956A8C" w:rsidRPr="00741028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  <w:lang w:val="pt-BR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皮膚疾患</w:t>
            </w:r>
          </w:p>
        </w:tc>
        <w:tc>
          <w:tcPr>
            <w:tcW w:w="2019" w:type="dxa"/>
            <w:vAlign w:val="center"/>
          </w:tcPr>
          <w:p w:rsidR="00956A8C" w:rsidRPr="00741028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4502" w:type="dxa"/>
            <w:vMerge/>
          </w:tcPr>
          <w:p w:rsidR="00956A8C" w:rsidRPr="00741028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</w:tr>
      <w:tr w:rsidR="008827AB" w:rsidRPr="00BD7711" w:rsidTr="00F307E6">
        <w:trPr>
          <w:trHeight w:val="180"/>
        </w:trPr>
        <w:tc>
          <w:tcPr>
            <w:tcW w:w="1101" w:type="dxa"/>
            <w:vMerge/>
            <w:vAlign w:val="center"/>
          </w:tcPr>
          <w:p w:rsidR="00956A8C" w:rsidRPr="00741028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D6B38" w:rsidRPr="007F4656" w:rsidRDefault="00956A8C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Otras enfermedades</w:t>
            </w:r>
          </w:p>
          <w:p w:rsidR="00956A8C" w:rsidRPr="00A0441E" w:rsidRDefault="00956A8C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その他の疾病</w:t>
            </w:r>
          </w:p>
        </w:tc>
        <w:tc>
          <w:tcPr>
            <w:tcW w:w="2019" w:type="dxa"/>
            <w:vAlign w:val="center"/>
          </w:tcPr>
          <w:p w:rsidR="00956A8C" w:rsidRPr="003228EF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956A8C" w:rsidRPr="00BD7711" w:rsidRDefault="00956A8C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C8783E" w:rsidRPr="00741028" w:rsidTr="00F307E6">
        <w:tc>
          <w:tcPr>
            <w:tcW w:w="1101" w:type="dxa"/>
            <w:vMerge w:val="restart"/>
            <w:vAlign w:val="center"/>
          </w:tcPr>
          <w:p w:rsidR="00D12745" w:rsidRPr="00BD7711" w:rsidRDefault="00124B9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Ojos</w:t>
            </w:r>
          </w:p>
          <w:p w:rsidR="00AE6CFE" w:rsidRPr="0035339B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:rsidR="001578C1" w:rsidRPr="007F4656" w:rsidRDefault="001578C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Vista</w:t>
            </w:r>
          </w:p>
          <w:p w:rsidR="00AE6CFE" w:rsidRPr="00A0441E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視力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C8783E" w:rsidRPr="007F4656" w:rsidRDefault="001578C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Ojo derecho</w:t>
            </w:r>
          </w:p>
          <w:p w:rsidR="00AE6CFE" w:rsidRPr="00A0441E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右</w:t>
            </w:r>
          </w:p>
        </w:tc>
        <w:tc>
          <w:tcPr>
            <w:tcW w:w="1275" w:type="dxa"/>
            <w:vAlign w:val="center"/>
          </w:tcPr>
          <w:p w:rsidR="00EB203D" w:rsidRPr="00645258" w:rsidRDefault="008827AB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645258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Sin anteojos</w:t>
            </w:r>
          </w:p>
          <w:p w:rsidR="00AE6CFE" w:rsidRPr="00414B9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裸眼</w:t>
            </w:r>
          </w:p>
        </w:tc>
        <w:tc>
          <w:tcPr>
            <w:tcW w:w="2019" w:type="dxa"/>
            <w:vAlign w:val="center"/>
          </w:tcPr>
          <w:p w:rsidR="00AE6CFE" w:rsidRPr="00F31C46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</w:p>
        </w:tc>
        <w:tc>
          <w:tcPr>
            <w:tcW w:w="4502" w:type="dxa"/>
            <w:vMerge w:val="restart"/>
            <w:vAlign w:val="center"/>
          </w:tcPr>
          <w:p w:rsidR="00005EC3" w:rsidRDefault="00CD3E26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</w:pPr>
            <w:r w:rsidRPr="00CD3E26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>A ..... más de 1.0</w:t>
            </w:r>
            <w:r w:rsidR="00AD734E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 xml:space="preserve">     </w:t>
            </w:r>
            <w:r w:rsidR="00F308A0" w:rsidRPr="00741028">
              <w:rPr>
                <w:rFonts w:ascii="Arial" w:eastAsiaTheme="minorEastAsia" w:hAnsiTheme="minorEastAsia" w:hint="eastAsia"/>
                <w:sz w:val="12"/>
                <w:szCs w:val="12"/>
                <w:lang w:val="pt-BR"/>
              </w:rPr>
              <w:t>Ａ</w:t>
            </w:r>
            <w:r w:rsidR="00F308A0" w:rsidRPr="00B82585">
              <w:rPr>
                <w:rFonts w:ascii="Arial" w:eastAsiaTheme="minorEastAsia" w:hAnsiTheme="minorEastAsia" w:hint="eastAsia"/>
                <w:sz w:val="12"/>
                <w:szCs w:val="12"/>
              </w:rPr>
              <w:t xml:space="preserve">　</w:t>
            </w:r>
            <w:r w:rsidR="00F308A0" w:rsidRPr="00741028">
              <w:rPr>
                <w:rFonts w:ascii="Arial" w:eastAsiaTheme="minorEastAsia" w:hAnsi="Arial" w:hint="eastAsia"/>
                <w:sz w:val="12"/>
                <w:szCs w:val="12"/>
                <w:lang w:val="pt-BR"/>
              </w:rPr>
              <w:t>1.0</w:t>
            </w:r>
            <w:r w:rsidR="00F308A0" w:rsidRPr="00B82585">
              <w:rPr>
                <w:rFonts w:ascii="Arial" w:eastAsiaTheme="minorEastAsia" w:hAnsiTheme="minorEastAsia" w:hint="eastAsia"/>
                <w:sz w:val="12"/>
                <w:szCs w:val="12"/>
              </w:rPr>
              <w:t>以上</w:t>
            </w:r>
          </w:p>
          <w:p w:rsidR="00CD3E26" w:rsidRPr="00CD3E26" w:rsidRDefault="00CD3E26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</w:pPr>
            <w:r w:rsidRPr="00CD3E26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>B ..... de 0.9 a 0.7</w:t>
            </w:r>
            <w:r w:rsidR="00AD734E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 xml:space="preserve">    </w:t>
            </w:r>
            <w:r w:rsidR="00F308A0" w:rsidRPr="00741028">
              <w:rPr>
                <w:rFonts w:ascii="Arial" w:eastAsiaTheme="minorEastAsia" w:hAnsiTheme="minorEastAsia" w:hint="eastAsia"/>
                <w:sz w:val="12"/>
                <w:szCs w:val="12"/>
                <w:lang w:val="pt-BR"/>
              </w:rPr>
              <w:t>Ｂ</w:t>
            </w:r>
            <w:r w:rsidR="00F308A0" w:rsidRPr="00CD3E26">
              <w:rPr>
                <w:rFonts w:ascii="Arial" w:eastAsiaTheme="minorEastAsia" w:hAnsiTheme="minorEastAsia" w:hint="eastAsia"/>
                <w:sz w:val="12"/>
                <w:szCs w:val="12"/>
              </w:rPr>
              <w:t xml:space="preserve">　</w:t>
            </w:r>
            <w:r w:rsidR="00F308A0" w:rsidRPr="00741028">
              <w:rPr>
                <w:rFonts w:ascii="Arial" w:eastAsiaTheme="minorEastAsia" w:hAnsi="Arial" w:hint="eastAsia"/>
                <w:sz w:val="12"/>
                <w:szCs w:val="12"/>
                <w:lang w:val="pt-BR"/>
              </w:rPr>
              <w:t>0.9</w:t>
            </w:r>
            <w:r w:rsidR="00F308A0" w:rsidRPr="00CD3E26">
              <w:rPr>
                <w:rFonts w:ascii="Arial" w:eastAsiaTheme="minorEastAsia" w:hAnsiTheme="minorEastAsia" w:hint="eastAsia"/>
                <w:sz w:val="12"/>
                <w:szCs w:val="12"/>
              </w:rPr>
              <w:t>～</w:t>
            </w:r>
            <w:r w:rsidR="00F308A0" w:rsidRPr="00741028">
              <w:rPr>
                <w:rFonts w:ascii="Arial" w:eastAsiaTheme="minorEastAsia" w:hAnsi="Arial" w:hint="eastAsia"/>
                <w:sz w:val="12"/>
                <w:szCs w:val="12"/>
                <w:lang w:val="pt-BR"/>
              </w:rPr>
              <w:t>0.7</w:t>
            </w:r>
          </w:p>
          <w:p w:rsidR="00CD3E26" w:rsidRPr="00CD3E26" w:rsidRDefault="00CD3E26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</w:pPr>
            <w:r w:rsidRPr="00CD3E26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>C ..... de 0.6 a 0.3</w:t>
            </w:r>
            <w:r w:rsidR="00F308A0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 xml:space="preserve">    </w:t>
            </w:r>
            <w:r w:rsidR="00F308A0" w:rsidRPr="00741028">
              <w:rPr>
                <w:rFonts w:ascii="Arial" w:eastAsiaTheme="minorEastAsia" w:hAnsiTheme="minorEastAsia" w:hint="eastAsia"/>
                <w:sz w:val="12"/>
                <w:szCs w:val="12"/>
                <w:lang w:val="pt-BR"/>
              </w:rPr>
              <w:t>Ｃ</w:t>
            </w:r>
            <w:r w:rsidR="00F308A0" w:rsidRPr="00CD3E26">
              <w:rPr>
                <w:rFonts w:ascii="Arial" w:eastAsiaTheme="minorEastAsia" w:hAnsiTheme="minorEastAsia" w:hint="eastAsia"/>
                <w:sz w:val="12"/>
                <w:szCs w:val="12"/>
              </w:rPr>
              <w:t xml:space="preserve">　</w:t>
            </w:r>
            <w:r w:rsidR="00F308A0" w:rsidRPr="00741028">
              <w:rPr>
                <w:rFonts w:ascii="Arial" w:eastAsiaTheme="minorEastAsia" w:hAnsi="Arial" w:hint="eastAsia"/>
                <w:sz w:val="12"/>
                <w:szCs w:val="12"/>
                <w:lang w:val="pt-BR"/>
              </w:rPr>
              <w:t>0.6</w:t>
            </w:r>
            <w:r w:rsidR="00F308A0" w:rsidRPr="00CD3E26">
              <w:rPr>
                <w:rFonts w:ascii="Arial" w:eastAsiaTheme="minorEastAsia" w:hAnsiTheme="minorEastAsia" w:hint="eastAsia"/>
                <w:sz w:val="12"/>
                <w:szCs w:val="12"/>
              </w:rPr>
              <w:t>～</w:t>
            </w:r>
            <w:r w:rsidR="00F308A0" w:rsidRPr="00741028">
              <w:rPr>
                <w:rFonts w:ascii="Arial" w:eastAsiaTheme="minorEastAsia" w:hAnsi="Arial" w:hint="eastAsia"/>
                <w:sz w:val="12"/>
                <w:szCs w:val="12"/>
                <w:lang w:val="pt-BR"/>
              </w:rPr>
              <w:t>0.3</w:t>
            </w:r>
          </w:p>
          <w:p w:rsidR="00EF1BD2" w:rsidRPr="00F308A0" w:rsidRDefault="00CD3E26" w:rsidP="00F308A0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</w:pPr>
            <w:r w:rsidRPr="00CD3E26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>D ..... menos de 0.2</w:t>
            </w:r>
            <w:r w:rsidR="00F308A0">
              <w:rPr>
                <w:rFonts w:asciiTheme="majorHAnsi" w:eastAsiaTheme="minorEastAsia" w:hAnsiTheme="majorHAnsi" w:cstheme="majorHAnsi"/>
                <w:sz w:val="22"/>
                <w:szCs w:val="22"/>
                <w:lang w:val="pt-PT"/>
              </w:rPr>
              <w:t xml:space="preserve">  </w:t>
            </w:r>
            <w:r w:rsidR="00F308A0" w:rsidRPr="00741028">
              <w:rPr>
                <w:rFonts w:ascii="Arial" w:eastAsiaTheme="minorEastAsia" w:hAnsiTheme="minorEastAsia" w:hint="eastAsia"/>
                <w:sz w:val="12"/>
                <w:szCs w:val="12"/>
                <w:lang w:val="pt-BR"/>
              </w:rPr>
              <w:t>Ｄ</w:t>
            </w:r>
            <w:r w:rsidR="00F308A0" w:rsidRPr="00CD3E26">
              <w:rPr>
                <w:rFonts w:ascii="Arial" w:eastAsiaTheme="minorEastAsia" w:hAnsiTheme="minorEastAsia" w:hint="eastAsia"/>
                <w:sz w:val="12"/>
                <w:szCs w:val="12"/>
              </w:rPr>
              <w:t xml:space="preserve">　</w:t>
            </w:r>
            <w:r w:rsidR="00F308A0" w:rsidRPr="00741028">
              <w:rPr>
                <w:rFonts w:ascii="Arial" w:eastAsiaTheme="minorEastAsia" w:hAnsi="Arial" w:hint="eastAsia"/>
                <w:sz w:val="12"/>
                <w:szCs w:val="12"/>
                <w:lang w:val="pt-BR"/>
              </w:rPr>
              <w:t>0.2</w:t>
            </w:r>
            <w:r w:rsidR="00F308A0" w:rsidRPr="00CD3E26">
              <w:rPr>
                <w:rFonts w:ascii="Arial" w:eastAsiaTheme="minorEastAsia" w:hAnsiTheme="minorEastAsia" w:hint="eastAsia"/>
                <w:sz w:val="12"/>
                <w:szCs w:val="12"/>
              </w:rPr>
              <w:t>以下</w:t>
            </w:r>
          </w:p>
        </w:tc>
      </w:tr>
      <w:tr w:rsidR="00C8783E" w:rsidRPr="00BD7711" w:rsidTr="00F307E6">
        <w:tc>
          <w:tcPr>
            <w:tcW w:w="1101" w:type="dxa"/>
            <w:vMerge/>
            <w:vAlign w:val="center"/>
          </w:tcPr>
          <w:p w:rsidR="00AE6CFE" w:rsidRPr="00741028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708" w:type="dxa"/>
            <w:vMerge/>
            <w:vAlign w:val="center"/>
          </w:tcPr>
          <w:p w:rsidR="00AE6CFE" w:rsidRPr="00741028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AE6CFE" w:rsidRPr="00741028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vAlign w:val="center"/>
          </w:tcPr>
          <w:p w:rsidR="00EB203D" w:rsidRPr="00645258" w:rsidRDefault="008827AB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645258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Con anteojos</w:t>
            </w:r>
          </w:p>
          <w:p w:rsidR="00AE6CFE" w:rsidRPr="00414B9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矯正</w:t>
            </w:r>
          </w:p>
        </w:tc>
        <w:tc>
          <w:tcPr>
            <w:tcW w:w="2019" w:type="dxa"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C8783E" w:rsidRPr="00BD7711" w:rsidTr="00F307E6">
        <w:tc>
          <w:tcPr>
            <w:tcW w:w="1101" w:type="dxa"/>
            <w:vMerge/>
            <w:vAlign w:val="center"/>
          </w:tcPr>
          <w:p w:rsidR="00731007" w:rsidRPr="00BD771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31007" w:rsidRPr="00BD771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C8783E" w:rsidRPr="007F4656" w:rsidRDefault="00731007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Ojo izquierdo</w:t>
            </w:r>
          </w:p>
          <w:p w:rsidR="00731007" w:rsidRPr="00A0441E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左</w:t>
            </w:r>
          </w:p>
        </w:tc>
        <w:tc>
          <w:tcPr>
            <w:tcW w:w="1275" w:type="dxa"/>
            <w:vAlign w:val="center"/>
          </w:tcPr>
          <w:p w:rsidR="00EB203D" w:rsidRPr="00645258" w:rsidRDefault="00731007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645258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Sin anteojos</w:t>
            </w:r>
          </w:p>
          <w:p w:rsidR="00731007" w:rsidRPr="00414B9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裸眼</w:t>
            </w:r>
          </w:p>
        </w:tc>
        <w:tc>
          <w:tcPr>
            <w:tcW w:w="2019" w:type="dxa"/>
            <w:vAlign w:val="center"/>
          </w:tcPr>
          <w:p w:rsidR="00731007" w:rsidRPr="00F31C46" w:rsidRDefault="0073100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</w:p>
        </w:tc>
        <w:tc>
          <w:tcPr>
            <w:tcW w:w="4502" w:type="dxa"/>
            <w:vMerge/>
          </w:tcPr>
          <w:p w:rsidR="00731007" w:rsidRPr="00BD7711" w:rsidRDefault="0073100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C8783E" w:rsidRPr="00BD7711" w:rsidTr="00F307E6">
        <w:tc>
          <w:tcPr>
            <w:tcW w:w="1101" w:type="dxa"/>
            <w:vMerge/>
            <w:vAlign w:val="center"/>
          </w:tcPr>
          <w:p w:rsidR="00731007" w:rsidRPr="00BD771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31007" w:rsidRPr="00BD771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731007" w:rsidRPr="00BD771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203D" w:rsidRPr="00645258" w:rsidRDefault="00731007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645258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Con anteojos</w:t>
            </w:r>
          </w:p>
          <w:p w:rsidR="00731007" w:rsidRPr="00414B91" w:rsidRDefault="0073100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矯正</w:t>
            </w:r>
          </w:p>
        </w:tc>
        <w:tc>
          <w:tcPr>
            <w:tcW w:w="2019" w:type="dxa"/>
            <w:vAlign w:val="center"/>
          </w:tcPr>
          <w:p w:rsidR="00731007" w:rsidRPr="00BD7711" w:rsidRDefault="0073100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731007" w:rsidRPr="00BD7711" w:rsidRDefault="0073100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1578C1" w:rsidP="00EB203D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Oftalmología</w:t>
            </w:r>
          </w:p>
          <w:p w:rsidR="00AD2C67" w:rsidRPr="00A0441E" w:rsidRDefault="00AD2C67" w:rsidP="00EB203D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眼科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091463">
        <w:tc>
          <w:tcPr>
            <w:tcW w:w="1101" w:type="dxa"/>
            <w:vMerge w:val="restart"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Oído, Nariz</w:t>
            </w:r>
          </w:p>
          <w:p w:rsidR="00AD2C67" w:rsidRPr="0035339B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耳・鼻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578C1" w:rsidRPr="007F4656" w:rsidRDefault="001578C1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Audición</w:t>
            </w:r>
          </w:p>
          <w:p w:rsidR="00AD2C67" w:rsidRPr="00A0441E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聴力</w:t>
            </w:r>
          </w:p>
        </w:tc>
        <w:tc>
          <w:tcPr>
            <w:tcW w:w="1984" w:type="dxa"/>
            <w:gridSpan w:val="3"/>
            <w:vAlign w:val="center"/>
          </w:tcPr>
          <w:p w:rsidR="00EB203D" w:rsidRPr="007F4656" w:rsidRDefault="001578C1" w:rsidP="00EB203D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18"/>
                <w:szCs w:val="18"/>
                <w:lang w:val="pt-PT"/>
              </w:rPr>
              <w:t>Oído derecho</w:t>
            </w:r>
          </w:p>
          <w:p w:rsidR="00AD2C67" w:rsidRPr="00414B91" w:rsidRDefault="00AD2C67" w:rsidP="00EB203D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右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 w:val="restart"/>
          </w:tcPr>
          <w:p w:rsidR="00AD2C67" w:rsidRPr="00BD7711" w:rsidRDefault="00AD2C67" w:rsidP="006D6B38">
            <w:pPr>
              <w:spacing w:line="0" w:lineRule="atLeast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091463"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203D" w:rsidRPr="007F4656" w:rsidRDefault="001578C1" w:rsidP="00EB203D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18"/>
                <w:szCs w:val="18"/>
                <w:lang w:val="pt-PT"/>
              </w:rPr>
              <w:t>Oído izquierdo</w:t>
            </w:r>
          </w:p>
          <w:p w:rsidR="00AD2C67" w:rsidRPr="00414B91" w:rsidRDefault="00AD2C67" w:rsidP="00EB203D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左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1578C1" w:rsidP="00EB203D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Otorrinolaringología</w:t>
            </w:r>
          </w:p>
          <w:p w:rsidR="00AD2C67" w:rsidRPr="00A0441E" w:rsidRDefault="00AD2C67" w:rsidP="00EB203D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耳鼻科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 w:val="restart"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Dientes, Boca</w:t>
            </w:r>
          </w:p>
          <w:p w:rsidR="00AD2C67" w:rsidRPr="0035339B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歯・口</w:t>
            </w: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1578C1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Alineamiento, Oclusión</w:t>
            </w:r>
          </w:p>
          <w:p w:rsidR="00AD2C67" w:rsidRPr="00A0441E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歯列・咬合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 w:val="restart"/>
          </w:tcPr>
          <w:p w:rsidR="00AD2C67" w:rsidRPr="00BD7711" w:rsidRDefault="00AD2C67" w:rsidP="006D6B38">
            <w:pPr>
              <w:spacing w:line="0" w:lineRule="atLeast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1578C1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A</w:t>
            </w: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rticulación mandibular</w:t>
            </w:r>
          </w:p>
          <w:p w:rsidR="00AD2C67" w:rsidRPr="00A0441E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顎関節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523D4B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Sarro</w:t>
            </w:r>
          </w:p>
          <w:p w:rsidR="00AD2C67" w:rsidRPr="00A0441E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歯垢の状態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523D4B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Encías</w:t>
            </w:r>
          </w:p>
          <w:p w:rsidR="00AD2C67" w:rsidRPr="00A0441E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歯肉の状態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rPr>
          <w:trHeight w:val="180"/>
        </w:trPr>
        <w:tc>
          <w:tcPr>
            <w:tcW w:w="1101" w:type="dxa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02587B" w:rsidRPr="007F4656" w:rsidRDefault="0002587B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Dientes no tratados</w:t>
            </w:r>
          </w:p>
          <w:p w:rsidR="00AE6CFE" w:rsidRPr="00741028" w:rsidRDefault="00EF1BD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  <w:lang w:val="pt-BR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未</w:t>
            </w:r>
            <w:r w:rsidR="00AE6CFE"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処置歯数</w:t>
            </w:r>
          </w:p>
        </w:tc>
        <w:tc>
          <w:tcPr>
            <w:tcW w:w="1842" w:type="dxa"/>
            <w:gridSpan w:val="2"/>
            <w:vAlign w:val="center"/>
          </w:tcPr>
          <w:p w:rsidR="00EB203D" w:rsidRPr="007F4656" w:rsidRDefault="0002587B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Dientes de leche</w:t>
            </w:r>
          </w:p>
          <w:p w:rsidR="00AE6CFE" w:rsidRPr="00414B9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414B91">
              <w:rPr>
                <w:rFonts w:ascii="Arial" w:eastAsiaTheme="minorEastAsia" w:hAnsiTheme="minorEastAsia" w:hint="eastAsia"/>
                <w:sz w:val="12"/>
                <w:szCs w:val="12"/>
              </w:rPr>
              <w:t>乳歯</w:t>
            </w:r>
          </w:p>
        </w:tc>
        <w:tc>
          <w:tcPr>
            <w:tcW w:w="2019" w:type="dxa"/>
            <w:vAlign w:val="center"/>
          </w:tcPr>
          <w:p w:rsidR="00AE6CFE" w:rsidRPr="003B7A17" w:rsidRDefault="00AE6CFE" w:rsidP="006D6B38">
            <w:pPr>
              <w:spacing w:line="0" w:lineRule="atLeast"/>
              <w:jc w:val="right"/>
              <w:rPr>
                <w:rFonts w:ascii="Arial" w:eastAsiaTheme="minorEastAsia" w:hAnsi="Arial"/>
                <w:sz w:val="16"/>
                <w:szCs w:val="16"/>
              </w:rPr>
            </w:pPr>
            <w:r w:rsidRPr="003B7A17">
              <w:rPr>
                <w:rFonts w:ascii="Arial" w:eastAsiaTheme="minorEastAsia" w:hAnsiTheme="minorEastAsia" w:hint="eastAsia"/>
                <w:sz w:val="16"/>
                <w:szCs w:val="16"/>
              </w:rPr>
              <w:t xml:space="preserve">　　　本</w:t>
            </w:r>
          </w:p>
        </w:tc>
        <w:tc>
          <w:tcPr>
            <w:tcW w:w="4502" w:type="dxa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rPr>
          <w:trHeight w:val="180"/>
        </w:trPr>
        <w:tc>
          <w:tcPr>
            <w:tcW w:w="1101" w:type="dxa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B203D" w:rsidRPr="007F4656" w:rsidRDefault="0002587B" w:rsidP="00EB203D">
            <w:pPr>
              <w:spacing w:line="0" w:lineRule="atLeast"/>
              <w:jc w:val="left"/>
              <w:rPr>
                <w:rFonts w:ascii="Arial" w:eastAsiaTheme="minorEastAsia" w:hAnsiTheme="minorEastAsia"/>
                <w:sz w:val="18"/>
                <w:szCs w:val="18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18"/>
                <w:szCs w:val="18"/>
                <w:lang w:val="pt-PT"/>
              </w:rPr>
              <w:t>Dientes permanentes</w:t>
            </w:r>
          </w:p>
          <w:p w:rsidR="00AE6CFE" w:rsidRPr="00C54EB1" w:rsidRDefault="00AE6CFE" w:rsidP="00EB203D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C54EB1">
              <w:rPr>
                <w:rFonts w:ascii="Arial" w:eastAsiaTheme="minorEastAsia" w:hAnsiTheme="minorEastAsia" w:hint="eastAsia"/>
                <w:sz w:val="12"/>
                <w:szCs w:val="12"/>
              </w:rPr>
              <w:t>永久歯</w:t>
            </w:r>
          </w:p>
        </w:tc>
        <w:tc>
          <w:tcPr>
            <w:tcW w:w="2019" w:type="dxa"/>
            <w:vAlign w:val="center"/>
          </w:tcPr>
          <w:p w:rsidR="00AE6CFE" w:rsidRPr="003B7A17" w:rsidRDefault="00AE6CFE" w:rsidP="006D6B38">
            <w:pPr>
              <w:spacing w:line="0" w:lineRule="atLeast"/>
              <w:jc w:val="right"/>
              <w:rPr>
                <w:rFonts w:ascii="Arial" w:eastAsiaTheme="minorEastAsia" w:hAnsi="Arial"/>
                <w:sz w:val="16"/>
                <w:szCs w:val="16"/>
              </w:rPr>
            </w:pPr>
            <w:r w:rsidRPr="003B7A17">
              <w:rPr>
                <w:rFonts w:ascii="Arial" w:eastAsiaTheme="minorEastAsia" w:hAnsiTheme="minorEastAsia" w:hint="eastAsia"/>
                <w:sz w:val="16"/>
                <w:szCs w:val="16"/>
              </w:rPr>
              <w:t xml:space="preserve">　　　本</w:t>
            </w:r>
          </w:p>
        </w:tc>
        <w:tc>
          <w:tcPr>
            <w:tcW w:w="4502" w:type="dxa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F307E6">
        <w:trPr>
          <w:trHeight w:val="180"/>
        </w:trPr>
        <w:tc>
          <w:tcPr>
            <w:tcW w:w="1101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02587B" w:rsidRPr="007F4656" w:rsidRDefault="0002587B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Otras enfermedades, Anomalías</w:t>
            </w:r>
          </w:p>
          <w:p w:rsidR="00AD2C67" w:rsidRPr="00A0441E" w:rsidRDefault="00AD2C67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その他の疾病・異常</w:t>
            </w:r>
          </w:p>
        </w:tc>
        <w:tc>
          <w:tcPr>
            <w:tcW w:w="2019" w:type="dxa"/>
            <w:vAlign w:val="center"/>
          </w:tcPr>
          <w:p w:rsidR="00AD2C67" w:rsidRPr="003228EF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  <w:vAlign w:val="center"/>
          </w:tcPr>
          <w:p w:rsidR="00AD2C67" w:rsidRPr="00BD7711" w:rsidRDefault="00AD2C67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AE6CFE" w:rsidRPr="00741028" w:rsidTr="00F307E6">
        <w:trPr>
          <w:trHeight w:val="398"/>
        </w:trPr>
        <w:tc>
          <w:tcPr>
            <w:tcW w:w="4077" w:type="dxa"/>
            <w:gridSpan w:val="6"/>
            <w:vAlign w:val="center"/>
          </w:tcPr>
          <w:p w:rsidR="00D12745" w:rsidRPr="00BD7711" w:rsidRDefault="00124B9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Examen de electrocardiograma</w:t>
            </w:r>
          </w:p>
          <w:p w:rsidR="00AE6CFE" w:rsidRPr="00741028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  <w:lang w:val="pt-BR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心電図検査</w:t>
            </w:r>
          </w:p>
        </w:tc>
        <w:tc>
          <w:tcPr>
            <w:tcW w:w="2019" w:type="dxa"/>
            <w:vAlign w:val="center"/>
          </w:tcPr>
          <w:p w:rsidR="00AE6CFE" w:rsidRPr="00741028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  <w:tc>
          <w:tcPr>
            <w:tcW w:w="4502" w:type="dxa"/>
          </w:tcPr>
          <w:p w:rsidR="00AE6CFE" w:rsidRPr="00741028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BR"/>
              </w:rPr>
            </w:pPr>
          </w:p>
        </w:tc>
      </w:tr>
      <w:tr w:rsidR="008827AB" w:rsidRPr="00BD7711" w:rsidTr="00951502">
        <w:tc>
          <w:tcPr>
            <w:tcW w:w="1101" w:type="dxa"/>
            <w:vMerge w:val="restart"/>
            <w:vAlign w:val="center"/>
          </w:tcPr>
          <w:p w:rsidR="00D12745" w:rsidRPr="00BD7711" w:rsidRDefault="00124B9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Examen de orina</w:t>
            </w:r>
          </w:p>
          <w:p w:rsidR="00AE6CFE" w:rsidRPr="00741028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  <w:lang w:val="pt-BR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尿検査</w:t>
            </w: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5B4111" w:rsidP="006D6B38">
            <w:pPr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P</w:t>
            </w: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rotein</w:t>
            </w:r>
            <w:r w:rsidR="009C032E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u</w:t>
            </w:r>
            <w:r w:rsidRPr="007F4656">
              <w:rPr>
                <w:rFonts w:asciiTheme="majorHAnsi" w:eastAsiaTheme="minorEastAsia" w:hAnsiTheme="majorHAnsi" w:cstheme="majorHAnsi"/>
                <w:sz w:val="20"/>
                <w:szCs w:val="20"/>
                <w:lang w:val="pt-PT"/>
              </w:rPr>
              <w:t>ria</w:t>
            </w:r>
          </w:p>
          <w:p w:rsidR="00AE6CFE" w:rsidRPr="00A0441E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蛋白</w:t>
            </w:r>
          </w:p>
        </w:tc>
        <w:tc>
          <w:tcPr>
            <w:tcW w:w="2019" w:type="dxa"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 w:val="restart"/>
          </w:tcPr>
          <w:p w:rsidR="00EF1BD2" w:rsidRPr="00344887" w:rsidRDefault="00EF1BD2" w:rsidP="006D6B38">
            <w:pPr>
              <w:spacing w:line="0" w:lineRule="atLeas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</w:p>
        </w:tc>
      </w:tr>
      <w:tr w:rsidR="008827AB" w:rsidRPr="00BD7711" w:rsidTr="00951502">
        <w:tc>
          <w:tcPr>
            <w:tcW w:w="1101" w:type="dxa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5B411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Glucosuria</w:t>
            </w:r>
          </w:p>
          <w:p w:rsidR="00AE6CFE" w:rsidRPr="00A0441E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糖</w:t>
            </w:r>
          </w:p>
        </w:tc>
        <w:tc>
          <w:tcPr>
            <w:tcW w:w="2019" w:type="dxa"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8827AB" w:rsidRPr="00BD7711" w:rsidTr="00951502">
        <w:tc>
          <w:tcPr>
            <w:tcW w:w="1101" w:type="dxa"/>
            <w:vMerge/>
            <w:vAlign w:val="center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B203D" w:rsidRPr="007F4656" w:rsidRDefault="005B4111" w:rsidP="006D6B38">
            <w:pPr>
              <w:spacing w:line="0" w:lineRule="atLeast"/>
              <w:jc w:val="left"/>
              <w:rPr>
                <w:rFonts w:ascii="Arial" w:eastAsiaTheme="minorEastAsia" w:hAnsiTheme="minorEastAsia"/>
                <w:sz w:val="20"/>
                <w:szCs w:val="20"/>
                <w:lang w:val="pt-PT"/>
              </w:rPr>
            </w:pPr>
            <w:r w:rsidRPr="007F4656">
              <w:rPr>
                <w:rFonts w:ascii="Arial" w:eastAsiaTheme="minorEastAsia" w:hAnsiTheme="minorEastAsia"/>
                <w:sz w:val="20"/>
                <w:szCs w:val="20"/>
                <w:lang w:val="pt-PT"/>
              </w:rPr>
              <w:t>Hermaturia</w:t>
            </w:r>
          </w:p>
          <w:p w:rsidR="00AE6CFE" w:rsidRPr="00A0441E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2"/>
                <w:szCs w:val="12"/>
              </w:rPr>
            </w:pPr>
            <w:r w:rsidRPr="00A0441E">
              <w:rPr>
                <w:rFonts w:ascii="Arial" w:eastAsiaTheme="minorEastAsia" w:hAnsiTheme="minorEastAsia" w:hint="eastAsia"/>
                <w:sz w:val="12"/>
                <w:szCs w:val="12"/>
              </w:rPr>
              <w:t>潜血</w:t>
            </w:r>
          </w:p>
        </w:tc>
        <w:tc>
          <w:tcPr>
            <w:tcW w:w="2019" w:type="dxa"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  <w:vMerge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  <w:tr w:rsidR="00AE6CFE" w:rsidRPr="00BD7711" w:rsidTr="00F307E6">
        <w:trPr>
          <w:trHeight w:val="442"/>
        </w:trPr>
        <w:tc>
          <w:tcPr>
            <w:tcW w:w="4077" w:type="dxa"/>
            <w:gridSpan w:val="6"/>
            <w:vAlign w:val="center"/>
          </w:tcPr>
          <w:p w:rsidR="00D12745" w:rsidRPr="00BD7711" w:rsidRDefault="00451042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  <w:lang w:val="pt-PT"/>
              </w:rPr>
            </w:pPr>
            <w:r w:rsidRPr="00BD7711">
              <w:rPr>
                <w:rFonts w:ascii="Arial" w:eastAsiaTheme="minorEastAsia" w:hAnsi="Arial"/>
                <w:sz w:val="22"/>
                <w:szCs w:val="22"/>
                <w:lang w:val="pt-PT"/>
              </w:rPr>
              <w:t>Examen de huevos de oxiuro</w:t>
            </w:r>
          </w:p>
          <w:p w:rsidR="00AE6CFE" w:rsidRPr="0035339B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16"/>
                <w:szCs w:val="16"/>
              </w:rPr>
            </w:pPr>
            <w:r w:rsidRPr="0035339B">
              <w:rPr>
                <w:rFonts w:ascii="Arial" w:eastAsiaTheme="minorEastAsia" w:hAnsiTheme="minorEastAsia" w:hint="eastAsia"/>
                <w:sz w:val="16"/>
                <w:szCs w:val="16"/>
              </w:rPr>
              <w:t>ぎょう虫卵検査</w:t>
            </w:r>
          </w:p>
        </w:tc>
        <w:tc>
          <w:tcPr>
            <w:tcW w:w="2019" w:type="dxa"/>
            <w:vAlign w:val="center"/>
          </w:tcPr>
          <w:p w:rsidR="00AE6CFE" w:rsidRPr="00BD7711" w:rsidRDefault="00AE6CFE" w:rsidP="006D6B38">
            <w:pPr>
              <w:spacing w:line="0" w:lineRule="atLeast"/>
              <w:jc w:val="center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4502" w:type="dxa"/>
          </w:tcPr>
          <w:p w:rsidR="00AE6CFE" w:rsidRPr="00BD7711" w:rsidRDefault="00AE6CFE" w:rsidP="006D6B38">
            <w:pPr>
              <w:spacing w:line="0" w:lineRule="atLeast"/>
              <w:jc w:val="left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</w:tbl>
    <w:p w:rsidR="00FB6A7E" w:rsidRPr="00922236" w:rsidRDefault="00741028" w:rsidP="006D6B38">
      <w:pPr>
        <w:spacing w:line="0" w:lineRule="atLeast"/>
        <w:jc w:val="left"/>
        <w:rPr>
          <w:rFonts w:ascii="Arial" w:hAnsi="Arial"/>
          <w:sz w:val="12"/>
          <w:szCs w:val="12"/>
          <w:lang w:val="pt-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10.5pt;margin-top:598.55pt;width:109.3pt;height:22.25pt;z-index:251659264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41028" w:rsidRPr="00741028" w:rsidRDefault="00741028">
                  <w:pPr>
                    <w:rPr>
                      <w:color w:val="7F7F7F" w:themeColor="text1" w:themeTint="80"/>
                    </w:rPr>
                  </w:pPr>
                  <w:r w:rsidRPr="00741028">
                    <w:rPr>
                      <w:rFonts w:hint="eastAsia"/>
                      <w:color w:val="7F7F7F" w:themeColor="text1" w:themeTint="80"/>
                    </w:rPr>
                    <w:t>sw28nyou01(2017)</w:t>
                  </w:r>
                </w:p>
              </w:txbxContent>
            </v:textbox>
          </v:shape>
        </w:pict>
      </w:r>
    </w:p>
    <w:sectPr w:rsidR="00FB6A7E" w:rsidRPr="00922236" w:rsidSect="0051351F">
      <w:pgSz w:w="11906" w:h="16838" w:code="9"/>
      <w:pgMar w:top="567" w:right="567" w:bottom="567" w:left="851" w:header="851" w:footer="992" w:gutter="0"/>
      <w:cols w:space="425"/>
      <w:docGrid w:type="linesAndChars" w:linePitch="286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7C" w:rsidRDefault="00503C7C" w:rsidP="00802814">
      <w:r>
        <w:separator/>
      </w:r>
    </w:p>
  </w:endnote>
  <w:endnote w:type="continuationSeparator" w:id="0">
    <w:p w:rsidR="00503C7C" w:rsidRDefault="00503C7C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7C" w:rsidRDefault="00503C7C" w:rsidP="00802814">
      <w:r>
        <w:separator/>
      </w:r>
    </w:p>
  </w:footnote>
  <w:footnote w:type="continuationSeparator" w:id="0">
    <w:p w:rsidR="00503C7C" w:rsidRDefault="00503C7C" w:rsidP="0080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05EC3"/>
    <w:rsid w:val="00006471"/>
    <w:rsid w:val="000212C0"/>
    <w:rsid w:val="0002587B"/>
    <w:rsid w:val="0004519C"/>
    <w:rsid w:val="000501C7"/>
    <w:rsid w:val="00051F5B"/>
    <w:rsid w:val="00091463"/>
    <w:rsid w:val="000E70E3"/>
    <w:rsid w:val="00124B92"/>
    <w:rsid w:val="00134235"/>
    <w:rsid w:val="001578C1"/>
    <w:rsid w:val="00161C9A"/>
    <w:rsid w:val="00191367"/>
    <w:rsid w:val="001954A6"/>
    <w:rsid w:val="001B2082"/>
    <w:rsid w:val="002033A4"/>
    <w:rsid w:val="00207579"/>
    <w:rsid w:val="00233A93"/>
    <w:rsid w:val="002346FA"/>
    <w:rsid w:val="00234883"/>
    <w:rsid w:val="00240C09"/>
    <w:rsid w:val="0026489F"/>
    <w:rsid w:val="0028009F"/>
    <w:rsid w:val="0028141A"/>
    <w:rsid w:val="002A67D1"/>
    <w:rsid w:val="002E13AD"/>
    <w:rsid w:val="002E3C91"/>
    <w:rsid w:val="00302EE6"/>
    <w:rsid w:val="003228EF"/>
    <w:rsid w:val="00344887"/>
    <w:rsid w:val="0035339B"/>
    <w:rsid w:val="00362973"/>
    <w:rsid w:val="003B7A17"/>
    <w:rsid w:val="003E1995"/>
    <w:rsid w:val="003F2451"/>
    <w:rsid w:val="00414B91"/>
    <w:rsid w:val="00427F3D"/>
    <w:rsid w:val="00451042"/>
    <w:rsid w:val="00463AF5"/>
    <w:rsid w:val="00467726"/>
    <w:rsid w:val="004E72E0"/>
    <w:rsid w:val="00503C7C"/>
    <w:rsid w:val="0051351F"/>
    <w:rsid w:val="00521D31"/>
    <w:rsid w:val="00523D4B"/>
    <w:rsid w:val="00540639"/>
    <w:rsid w:val="005724D8"/>
    <w:rsid w:val="00573381"/>
    <w:rsid w:val="00573E4F"/>
    <w:rsid w:val="00582204"/>
    <w:rsid w:val="00583556"/>
    <w:rsid w:val="005B4111"/>
    <w:rsid w:val="005C5BC7"/>
    <w:rsid w:val="005E0833"/>
    <w:rsid w:val="005F3677"/>
    <w:rsid w:val="00600639"/>
    <w:rsid w:val="00613AD5"/>
    <w:rsid w:val="0062685D"/>
    <w:rsid w:val="00632F7A"/>
    <w:rsid w:val="00641415"/>
    <w:rsid w:val="00645258"/>
    <w:rsid w:val="006A5F66"/>
    <w:rsid w:val="006B089A"/>
    <w:rsid w:val="006B47FB"/>
    <w:rsid w:val="006D6B38"/>
    <w:rsid w:val="006E4C01"/>
    <w:rsid w:val="006F252D"/>
    <w:rsid w:val="007075D0"/>
    <w:rsid w:val="00731007"/>
    <w:rsid w:val="00741028"/>
    <w:rsid w:val="007442EA"/>
    <w:rsid w:val="00752EEA"/>
    <w:rsid w:val="007635EA"/>
    <w:rsid w:val="007C6B66"/>
    <w:rsid w:val="007D4996"/>
    <w:rsid w:val="007D7D42"/>
    <w:rsid w:val="007E46D1"/>
    <w:rsid w:val="007F4656"/>
    <w:rsid w:val="00802814"/>
    <w:rsid w:val="0081731A"/>
    <w:rsid w:val="00827158"/>
    <w:rsid w:val="008334EA"/>
    <w:rsid w:val="00863251"/>
    <w:rsid w:val="008827AB"/>
    <w:rsid w:val="00894114"/>
    <w:rsid w:val="00895E10"/>
    <w:rsid w:val="008C3000"/>
    <w:rsid w:val="008D48FF"/>
    <w:rsid w:val="00916280"/>
    <w:rsid w:val="00922236"/>
    <w:rsid w:val="00923463"/>
    <w:rsid w:val="00936D0F"/>
    <w:rsid w:val="00951502"/>
    <w:rsid w:val="00956A8C"/>
    <w:rsid w:val="009A7B58"/>
    <w:rsid w:val="009C032E"/>
    <w:rsid w:val="009D6F59"/>
    <w:rsid w:val="00A0215D"/>
    <w:rsid w:val="00A0441E"/>
    <w:rsid w:val="00A2781D"/>
    <w:rsid w:val="00A71634"/>
    <w:rsid w:val="00A73407"/>
    <w:rsid w:val="00A86E5D"/>
    <w:rsid w:val="00AA61C4"/>
    <w:rsid w:val="00AC119C"/>
    <w:rsid w:val="00AD2C67"/>
    <w:rsid w:val="00AD3199"/>
    <w:rsid w:val="00AD5EF0"/>
    <w:rsid w:val="00AD734E"/>
    <w:rsid w:val="00AE6CFE"/>
    <w:rsid w:val="00AF2757"/>
    <w:rsid w:val="00AF4E40"/>
    <w:rsid w:val="00B07AA6"/>
    <w:rsid w:val="00B45EB0"/>
    <w:rsid w:val="00B4789D"/>
    <w:rsid w:val="00B677DC"/>
    <w:rsid w:val="00B7205C"/>
    <w:rsid w:val="00B82585"/>
    <w:rsid w:val="00B90209"/>
    <w:rsid w:val="00BA5FA2"/>
    <w:rsid w:val="00BD577B"/>
    <w:rsid w:val="00BD7711"/>
    <w:rsid w:val="00BF00A2"/>
    <w:rsid w:val="00C02E73"/>
    <w:rsid w:val="00C03CCD"/>
    <w:rsid w:val="00C35210"/>
    <w:rsid w:val="00C43C31"/>
    <w:rsid w:val="00C54EB1"/>
    <w:rsid w:val="00C628EA"/>
    <w:rsid w:val="00C63F60"/>
    <w:rsid w:val="00C72E81"/>
    <w:rsid w:val="00C8519E"/>
    <w:rsid w:val="00C8783E"/>
    <w:rsid w:val="00CB645A"/>
    <w:rsid w:val="00CC00EC"/>
    <w:rsid w:val="00CC0159"/>
    <w:rsid w:val="00CD3E26"/>
    <w:rsid w:val="00CE1AFF"/>
    <w:rsid w:val="00CF46CC"/>
    <w:rsid w:val="00D12745"/>
    <w:rsid w:val="00D35239"/>
    <w:rsid w:val="00D440FB"/>
    <w:rsid w:val="00D96103"/>
    <w:rsid w:val="00DA1C8E"/>
    <w:rsid w:val="00DB3C92"/>
    <w:rsid w:val="00DD7ED6"/>
    <w:rsid w:val="00E175FD"/>
    <w:rsid w:val="00E17CF5"/>
    <w:rsid w:val="00E507A9"/>
    <w:rsid w:val="00E52CA1"/>
    <w:rsid w:val="00E830E6"/>
    <w:rsid w:val="00E83C0E"/>
    <w:rsid w:val="00E954B5"/>
    <w:rsid w:val="00EB203D"/>
    <w:rsid w:val="00EC5000"/>
    <w:rsid w:val="00EF1BD2"/>
    <w:rsid w:val="00EF4E3A"/>
    <w:rsid w:val="00EF5DB2"/>
    <w:rsid w:val="00EF72D2"/>
    <w:rsid w:val="00EF7483"/>
    <w:rsid w:val="00F307E6"/>
    <w:rsid w:val="00F308A0"/>
    <w:rsid w:val="00F31C46"/>
    <w:rsid w:val="00F42C8D"/>
    <w:rsid w:val="00F80F6D"/>
    <w:rsid w:val="00F81343"/>
    <w:rsid w:val="00F853F2"/>
    <w:rsid w:val="00FB1EED"/>
    <w:rsid w:val="00FB6556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0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396DF-5D3C-40D8-99F4-CC44821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99</cp:revision>
  <cp:lastPrinted>2017-05-09T05:23:00Z</cp:lastPrinted>
  <dcterms:created xsi:type="dcterms:W3CDTF">2017-01-25T02:24:00Z</dcterms:created>
  <dcterms:modified xsi:type="dcterms:W3CDTF">2017-05-15T06:00:00Z</dcterms:modified>
</cp:coreProperties>
</file>